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23E" w:rsidRPr="00DE123E" w:rsidRDefault="00DE123E" w:rsidP="00DE123E">
      <w:pPr>
        <w:keepNext/>
        <w:tabs>
          <w:tab w:val="left" w:pos="720"/>
          <w:tab w:val="left" w:pos="5760"/>
          <w:tab w:val="left" w:pos="6480"/>
        </w:tabs>
        <w:spacing w:after="0" w:line="240" w:lineRule="auto"/>
        <w:jc w:val="center"/>
        <w:outlineLvl w:val="0"/>
        <w:rPr>
          <w:rFonts w:ascii="Century Gothic" w:eastAsia="Times New Roman" w:hAnsi="Century Gothic" w:cs="Arial"/>
          <w:b/>
          <w:bCs/>
          <w:smallCaps/>
          <w:sz w:val="28"/>
          <w:szCs w:val="28"/>
        </w:rPr>
      </w:pPr>
      <w:r w:rsidRPr="00DE123E">
        <w:rPr>
          <w:rFonts w:ascii="Century Gothic" w:eastAsia="Times New Roman" w:hAnsi="Century Gothic" w:cs="Arial"/>
          <w:b/>
          <w:bCs/>
          <w:smallCaps/>
          <w:sz w:val="28"/>
          <w:szCs w:val="28"/>
        </w:rPr>
        <w:t>Curriculum Vitae</w:t>
      </w:r>
    </w:p>
    <w:p w:rsidR="00DE123E" w:rsidRPr="00DE123E" w:rsidRDefault="00DE123E" w:rsidP="00DE123E">
      <w:pPr>
        <w:keepNext/>
        <w:tabs>
          <w:tab w:val="left" w:pos="720"/>
          <w:tab w:val="left" w:pos="5760"/>
          <w:tab w:val="left" w:pos="6480"/>
        </w:tabs>
        <w:spacing w:after="0" w:line="240" w:lineRule="auto"/>
        <w:jc w:val="center"/>
        <w:outlineLvl w:val="0"/>
        <w:rPr>
          <w:rFonts w:ascii="Century Gothic" w:eastAsia="Times New Roman" w:hAnsi="Century Gothic" w:cs="Arial"/>
          <w:b/>
          <w:bCs/>
          <w:smallCaps/>
          <w:sz w:val="28"/>
          <w:szCs w:val="28"/>
        </w:rPr>
      </w:pPr>
      <w:r w:rsidRPr="00DE123E">
        <w:rPr>
          <w:rFonts w:ascii="Century Gothic" w:eastAsia="Times New Roman" w:hAnsi="Century Gothic" w:cs="Arial"/>
          <w:b/>
          <w:bCs/>
          <w:smallCaps/>
          <w:sz w:val="28"/>
          <w:szCs w:val="28"/>
        </w:rPr>
        <w:t>Douglass W. Forsha, M.D.</w:t>
      </w:r>
      <w:r w:rsidRPr="00DE123E">
        <w:rPr>
          <w:rFonts w:ascii="Century Gothic" w:eastAsia="Times New Roman" w:hAnsi="Century Gothic" w:cs="Arial"/>
          <w:b/>
          <w:bCs/>
          <w:smallCaps/>
          <w:sz w:val="28"/>
          <w:szCs w:val="28"/>
        </w:rPr>
        <w:br/>
      </w:r>
    </w:p>
    <w:p w:rsidR="00DE123E" w:rsidRPr="00DE123E" w:rsidRDefault="00DE123E" w:rsidP="00DE123E">
      <w:pPr>
        <w:spacing w:after="0" w:line="240" w:lineRule="auto"/>
        <w:jc w:val="center"/>
        <w:rPr>
          <w:rFonts w:ascii="Garamond" w:eastAsia="Times New Roman" w:hAnsi="Garamond" w:cs="Times New Roman"/>
          <w:sz w:val="16"/>
          <w:szCs w:val="24"/>
        </w:rPr>
      </w:pPr>
    </w:p>
    <w:p w:rsidR="00DE123E" w:rsidRPr="00DE123E" w:rsidRDefault="00DE123E" w:rsidP="00DE123E">
      <w:pPr>
        <w:pBdr>
          <w:bottom w:val="single" w:sz="4" w:space="1" w:color="auto"/>
        </w:pBdr>
        <w:spacing w:after="0" w:line="240" w:lineRule="auto"/>
        <w:jc w:val="center"/>
        <w:rPr>
          <w:rFonts w:ascii="Garamond" w:eastAsia="Times New Roman" w:hAnsi="Garamond" w:cs="Times New Roman"/>
          <w:sz w:val="16"/>
          <w:szCs w:val="24"/>
        </w:rPr>
      </w:pPr>
    </w:p>
    <w:p w:rsidR="00DE123E" w:rsidRPr="00DE123E" w:rsidRDefault="00DE123E" w:rsidP="00DE123E">
      <w:pPr>
        <w:spacing w:after="0" w:line="240" w:lineRule="auto"/>
        <w:rPr>
          <w:rFonts w:ascii="Calibri" w:eastAsia="Times New Roman" w:hAnsi="Calibri" w:cs="Calibri"/>
          <w:sz w:val="12"/>
          <w:szCs w:val="24"/>
        </w:rPr>
      </w:pPr>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entury Gothic" w:eastAsia="Times New Roman" w:hAnsi="Century Gothic" w:cs="Times New Roman"/>
          <w:b/>
          <w:smallCaps/>
          <w:sz w:val="24"/>
          <w:szCs w:val="24"/>
        </w:rPr>
        <w:t>Office</w:t>
      </w:r>
      <w:r w:rsidRPr="00DE123E">
        <w:rPr>
          <w:rFonts w:ascii="Garamond" w:eastAsia="Times New Roman" w:hAnsi="Garamond" w:cs="Times New Roman"/>
          <w:sz w:val="24"/>
          <w:szCs w:val="24"/>
        </w:rPr>
        <w:t>:</w:t>
      </w:r>
      <w:r w:rsidRPr="00DE123E">
        <w:rPr>
          <w:rFonts w:ascii="Garamond" w:eastAsia="Times New Roman" w:hAnsi="Garamond" w:cs="Times New Roman"/>
          <w:sz w:val="24"/>
          <w:szCs w:val="24"/>
        </w:rPr>
        <w:tab/>
      </w:r>
      <w:r w:rsidRPr="00DE123E">
        <w:rPr>
          <w:rFonts w:ascii="Calibri" w:eastAsia="Times New Roman" w:hAnsi="Calibri" w:cs="Calibri"/>
          <w:sz w:val="24"/>
          <w:szCs w:val="24"/>
        </w:rPr>
        <w:t>Jordan Valley Dermatology Center</w:t>
      </w:r>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 xml:space="preserve">3570 West 9000 South, </w:t>
      </w:r>
      <w:smartTag w:uri="urn:schemas-microsoft-com:office:smarttags" w:element="address">
        <w:smartTag w:uri="urn:schemas-microsoft-com:office:smarttags" w:element="Street">
          <w:r w:rsidRPr="00DE123E">
            <w:rPr>
              <w:rFonts w:ascii="Calibri" w:eastAsia="Times New Roman" w:hAnsi="Calibri" w:cs="Calibri"/>
              <w:sz w:val="24"/>
              <w:szCs w:val="24"/>
            </w:rPr>
            <w:t>Suite</w:t>
          </w:r>
        </w:smartTag>
        <w:r w:rsidRPr="00DE123E">
          <w:rPr>
            <w:rFonts w:ascii="Calibri" w:eastAsia="Times New Roman" w:hAnsi="Calibri" w:cs="Calibri"/>
            <w:sz w:val="24"/>
            <w:szCs w:val="24"/>
          </w:rPr>
          <w:t xml:space="preserve"> 220</w:t>
        </w:r>
      </w:smartTag>
      <w:r w:rsidRPr="00DE123E">
        <w:rPr>
          <w:rFonts w:ascii="Calibri" w:eastAsia="Times New Roman" w:hAnsi="Calibri" w:cs="Calibri"/>
          <w:sz w:val="24"/>
          <w:szCs w:val="24"/>
        </w:rPr>
        <w:tab/>
      </w:r>
      <w:r w:rsidRPr="00DE123E">
        <w:rPr>
          <w:rFonts w:ascii="Calibri" w:eastAsia="Times New Roman" w:hAnsi="Calibri" w:cs="Calibri"/>
          <w:sz w:val="24"/>
          <w:szCs w:val="24"/>
        </w:rPr>
        <w:tab/>
      </w:r>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r>
      <w:smartTag w:uri="urn:schemas-microsoft-com:office:smarttags" w:element="place">
        <w:smartTag w:uri="urn:schemas-microsoft-com:office:smarttags" w:element="City">
          <w:r w:rsidRPr="00DE123E">
            <w:rPr>
              <w:rFonts w:ascii="Calibri" w:eastAsia="Times New Roman" w:hAnsi="Calibri" w:cs="Calibri"/>
              <w:sz w:val="24"/>
              <w:szCs w:val="24"/>
            </w:rPr>
            <w:t>West Jordan</w:t>
          </w:r>
        </w:smartTag>
        <w:r w:rsidRPr="00DE123E">
          <w:rPr>
            <w:rFonts w:ascii="Calibri" w:eastAsia="Times New Roman" w:hAnsi="Calibri" w:cs="Calibri"/>
            <w:sz w:val="24"/>
            <w:szCs w:val="24"/>
          </w:rPr>
          <w:t xml:space="preserve">, </w:t>
        </w:r>
        <w:smartTag w:uri="urn:schemas-microsoft-com:office:smarttags" w:element="State">
          <w:r w:rsidRPr="00DE123E">
            <w:rPr>
              <w:rFonts w:ascii="Calibri" w:eastAsia="Times New Roman" w:hAnsi="Calibri" w:cs="Calibri"/>
              <w:sz w:val="24"/>
              <w:szCs w:val="24"/>
            </w:rPr>
            <w:t>Utah</w:t>
          </w:r>
        </w:smartTag>
        <w:r w:rsidRPr="00DE123E">
          <w:rPr>
            <w:rFonts w:ascii="Calibri" w:eastAsia="Times New Roman" w:hAnsi="Calibri" w:cs="Calibri"/>
            <w:sz w:val="24"/>
            <w:szCs w:val="24"/>
          </w:rPr>
          <w:t xml:space="preserve"> </w:t>
        </w:r>
        <w:smartTag w:uri="urn:schemas-microsoft-com:office:smarttags" w:element="PostalCode">
          <w:r w:rsidRPr="00DE123E">
            <w:rPr>
              <w:rFonts w:ascii="Calibri" w:eastAsia="Times New Roman" w:hAnsi="Calibri" w:cs="Calibri"/>
              <w:sz w:val="24"/>
              <w:szCs w:val="24"/>
            </w:rPr>
            <w:t>84088</w:t>
          </w:r>
        </w:smartTag>
      </w:smartTag>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Phone: (801) 569-1456</w:t>
      </w:r>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Research Direct phone: (801) 316-0266</w:t>
      </w:r>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FAX: (801) 565-7931</w:t>
      </w:r>
    </w:p>
    <w:p w:rsidR="00DE123E" w:rsidRPr="00DE123E" w:rsidRDefault="00DE123E" w:rsidP="00DE123E">
      <w:pPr>
        <w:tabs>
          <w:tab w:val="left" w:pos="1080"/>
          <w:tab w:val="left" w:pos="6300"/>
          <w:tab w:val="left" w:pos="720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Email: dforsha@j</w:t>
      </w:r>
      <w:r w:rsidR="00E34E7E">
        <w:rPr>
          <w:rFonts w:ascii="Calibri" w:eastAsia="Times New Roman" w:hAnsi="Calibri" w:cs="Calibri"/>
          <w:sz w:val="24"/>
          <w:szCs w:val="24"/>
        </w:rPr>
        <w:t>vderm</w:t>
      </w:r>
      <w:r w:rsidRPr="00DE123E">
        <w:rPr>
          <w:rFonts w:ascii="Calibri" w:eastAsia="Times New Roman" w:hAnsi="Calibri" w:cs="Calibri"/>
          <w:sz w:val="24"/>
          <w:szCs w:val="24"/>
        </w:rPr>
        <w:t>.com</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tabs>
          <w:tab w:val="left" w:pos="720"/>
          <w:tab w:val="left" w:pos="5760"/>
          <w:tab w:val="left" w:pos="6480"/>
        </w:tabs>
        <w:spacing w:after="0" w:line="240" w:lineRule="auto"/>
        <w:rPr>
          <w:rFonts w:ascii="Century Gothic" w:eastAsia="Times New Roman" w:hAnsi="Century Gothic" w:cs="Times New Roman"/>
          <w:b/>
          <w:smallCaps/>
          <w:sz w:val="24"/>
          <w:szCs w:val="24"/>
        </w:rPr>
      </w:pPr>
      <w:r w:rsidRPr="00DE123E">
        <w:rPr>
          <w:rFonts w:ascii="Century Gothic" w:eastAsia="Times New Roman" w:hAnsi="Century Gothic" w:cs="Times New Roman"/>
          <w:b/>
          <w:smallCaps/>
          <w:sz w:val="24"/>
          <w:szCs w:val="24"/>
        </w:rPr>
        <w:t>Degrees Earned</w:t>
      </w:r>
    </w:p>
    <w:p w:rsidR="00DE123E" w:rsidRPr="00DE123E" w:rsidRDefault="00DE123E" w:rsidP="00DE123E">
      <w:pPr>
        <w:spacing w:after="0" w:line="240" w:lineRule="auto"/>
        <w:rPr>
          <w:rFonts w:ascii="Calibri" w:eastAsia="Times New Roman" w:hAnsi="Calibri" w:cs="Calibri"/>
          <w:sz w:val="12"/>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M.D.: Vanderbilt University School of Medicine, Nashville, Tennessee – 1985</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B.A. (cum laude): Asian Studies – Brigham Young University, Provo, Utah – 1979</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tabs>
          <w:tab w:val="left" w:pos="720"/>
          <w:tab w:val="left" w:pos="5760"/>
          <w:tab w:val="left" w:pos="6480"/>
        </w:tabs>
        <w:spacing w:after="0" w:line="240" w:lineRule="auto"/>
        <w:rPr>
          <w:rFonts w:ascii="Century Gothic" w:eastAsia="Times New Roman" w:hAnsi="Century Gothic" w:cs="Times New Roman"/>
          <w:b/>
          <w:smallCaps/>
          <w:sz w:val="24"/>
          <w:szCs w:val="24"/>
        </w:rPr>
      </w:pPr>
      <w:r w:rsidRPr="00DE123E">
        <w:rPr>
          <w:rFonts w:ascii="Century Gothic" w:eastAsia="Times New Roman" w:hAnsi="Century Gothic" w:cs="Times New Roman"/>
          <w:b/>
          <w:smallCaps/>
          <w:sz w:val="24"/>
          <w:szCs w:val="24"/>
        </w:rPr>
        <w:t>Education</w:t>
      </w:r>
    </w:p>
    <w:p w:rsidR="00DE123E" w:rsidRPr="00DE123E" w:rsidRDefault="00DE123E" w:rsidP="00DE123E">
      <w:pPr>
        <w:spacing w:after="0" w:line="240" w:lineRule="auto"/>
        <w:rPr>
          <w:rFonts w:ascii="Garamond" w:eastAsia="Times New Roman" w:hAnsi="Garamond" w:cs="Times New Roman"/>
          <w:sz w:val="12"/>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Residency: Dermatology – University of Illinois College of Medicine at Chicago – 1986 – 1989</w:t>
      </w:r>
    </w:p>
    <w:p w:rsidR="00DE123E" w:rsidRPr="00DE123E" w:rsidRDefault="00DE123E" w:rsidP="00DE123E">
      <w:pPr>
        <w:tabs>
          <w:tab w:val="left" w:pos="1440"/>
          <w:tab w:val="left" w:pos="2160"/>
          <w:tab w:val="left" w:pos="5760"/>
          <w:tab w:val="left" w:pos="6480"/>
        </w:tabs>
        <w:spacing w:after="0" w:line="240" w:lineRule="auto"/>
        <w:ind w:left="1440" w:hanging="720"/>
        <w:rPr>
          <w:rFonts w:ascii="Calibri" w:eastAsia="Times New Roman" w:hAnsi="Calibri" w:cs="Calibri"/>
          <w:sz w:val="24"/>
          <w:szCs w:val="24"/>
        </w:rPr>
      </w:pPr>
      <w:r w:rsidRPr="00DE123E">
        <w:rPr>
          <w:rFonts w:ascii="Calibri" w:eastAsia="Times New Roman" w:hAnsi="Calibri" w:cs="Calibri"/>
          <w:sz w:val="24"/>
          <w:szCs w:val="24"/>
        </w:rPr>
        <w:t xml:space="preserve">Postgraduate Internship: Internal Medicine – Vanderbilt University and Affiliated Hospitals – </w:t>
      </w:r>
    </w:p>
    <w:p w:rsidR="00DE123E" w:rsidRPr="00DE123E" w:rsidRDefault="00DE123E" w:rsidP="00DE123E">
      <w:pPr>
        <w:tabs>
          <w:tab w:val="left" w:pos="1440"/>
          <w:tab w:val="left" w:pos="2160"/>
          <w:tab w:val="left" w:pos="5760"/>
          <w:tab w:val="left" w:pos="6480"/>
        </w:tabs>
        <w:spacing w:after="0" w:line="240" w:lineRule="auto"/>
        <w:ind w:left="1440" w:hanging="720"/>
        <w:rPr>
          <w:rFonts w:ascii="Calibri" w:eastAsia="Times New Roman" w:hAnsi="Calibri" w:cs="Calibri"/>
          <w:sz w:val="24"/>
          <w:szCs w:val="24"/>
        </w:rPr>
      </w:pPr>
      <w:r w:rsidRPr="00DE123E">
        <w:rPr>
          <w:rFonts w:ascii="Calibri" w:eastAsia="Times New Roman" w:hAnsi="Calibri" w:cs="Calibri"/>
          <w:sz w:val="24"/>
          <w:szCs w:val="24"/>
        </w:rPr>
        <w:tab/>
        <w:t>1985 – 1986</w:t>
      </w:r>
    </w:p>
    <w:p w:rsidR="00DE123E" w:rsidRPr="00DE123E" w:rsidRDefault="00DE123E" w:rsidP="00DE123E">
      <w:pPr>
        <w:tabs>
          <w:tab w:val="left" w:pos="1440"/>
          <w:tab w:val="left" w:pos="2160"/>
          <w:tab w:val="left" w:pos="5760"/>
          <w:tab w:val="left" w:pos="6480"/>
        </w:tabs>
        <w:spacing w:after="0" w:line="240" w:lineRule="auto"/>
        <w:ind w:left="1440" w:hanging="720"/>
        <w:rPr>
          <w:rFonts w:ascii="Calibri" w:eastAsia="Times New Roman" w:hAnsi="Calibri" w:cs="Calibri"/>
          <w:sz w:val="24"/>
          <w:szCs w:val="24"/>
        </w:rPr>
      </w:pPr>
      <w:r w:rsidRPr="00DE123E">
        <w:rPr>
          <w:rFonts w:ascii="Calibri" w:eastAsia="Times New Roman" w:hAnsi="Calibri" w:cs="Calibri"/>
          <w:sz w:val="24"/>
          <w:szCs w:val="24"/>
        </w:rPr>
        <w:t>Graduate: Vanderbilt University School of Medicine – 1981 – 1985</w:t>
      </w:r>
    </w:p>
    <w:p w:rsidR="00DE123E" w:rsidRPr="00DE123E" w:rsidRDefault="00DE123E" w:rsidP="00DE123E">
      <w:pPr>
        <w:tabs>
          <w:tab w:val="left" w:pos="1440"/>
          <w:tab w:val="left" w:pos="2160"/>
          <w:tab w:val="left" w:pos="5760"/>
          <w:tab w:val="left" w:pos="6480"/>
        </w:tabs>
        <w:spacing w:after="0" w:line="240" w:lineRule="auto"/>
        <w:ind w:left="1440" w:hanging="720"/>
        <w:rPr>
          <w:rFonts w:ascii="Calibri" w:eastAsia="Times New Roman" w:hAnsi="Calibri" w:cs="Calibri"/>
          <w:sz w:val="24"/>
          <w:szCs w:val="24"/>
        </w:rPr>
      </w:pPr>
      <w:r w:rsidRPr="00DE123E">
        <w:rPr>
          <w:rFonts w:ascii="Calibri" w:eastAsia="Times New Roman" w:hAnsi="Calibri" w:cs="Calibri"/>
          <w:sz w:val="24"/>
          <w:szCs w:val="24"/>
        </w:rPr>
        <w:t>Undergraduate: Brigham Young University, Provo, Utah – 1973 – 1979</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t>Professional Memberships</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8"/>
          <w:szCs w:val="8"/>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American Academy of Dermatology</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American Medical Association</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t>Experience</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8"/>
          <w:szCs w:val="8"/>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Jordan Valley Dermatology, West Jordan, Utah – January 2014</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r>
      <w:r w:rsidRPr="00DE123E">
        <w:rPr>
          <w:rFonts w:ascii="Calibri" w:eastAsia="Times New Roman" w:hAnsi="Calibri" w:cs="Calibri"/>
          <w:sz w:val="24"/>
          <w:szCs w:val="24"/>
        </w:rPr>
        <w:tab/>
        <w:t>Medical Director and Principal Investigator</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Founded South Valley Dermatology, West Jordan, Utah – July 1991</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r>
      <w:r w:rsidRPr="00DE123E">
        <w:rPr>
          <w:rFonts w:ascii="Calibri" w:eastAsia="Times New Roman" w:hAnsi="Calibri" w:cs="Calibri"/>
          <w:sz w:val="24"/>
          <w:szCs w:val="24"/>
        </w:rPr>
        <w:tab/>
        <w:t>Medical Director and Principal Investigator</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Dermatology practice at Aiken Dermatology and Skin Cancer Clinic</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r>
      <w:r w:rsidRPr="00DE123E">
        <w:rPr>
          <w:rFonts w:ascii="Calibri" w:eastAsia="Times New Roman" w:hAnsi="Calibri" w:cs="Calibri"/>
          <w:sz w:val="24"/>
          <w:szCs w:val="24"/>
        </w:rPr>
        <w:tab/>
        <w:t>Aiken, South Carolina – July 1989 – July 1991</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t>Certification and Licensure</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8"/>
          <w:szCs w:val="8"/>
        </w:rPr>
      </w:pPr>
    </w:p>
    <w:p w:rsidR="00DE123E" w:rsidRPr="00DE123E" w:rsidRDefault="00DE123E" w:rsidP="00DE123E">
      <w:pPr>
        <w:tabs>
          <w:tab w:val="left" w:pos="720"/>
          <w:tab w:val="left" w:pos="1440"/>
          <w:tab w:val="left" w:pos="2160"/>
          <w:tab w:val="left" w:pos="5760"/>
          <w:tab w:val="left" w:pos="6480"/>
        </w:tabs>
        <w:spacing w:after="0" w:line="240" w:lineRule="auto"/>
        <w:rPr>
          <w:rFonts w:eastAsia="Times New Roman" w:cs="Calibri"/>
          <w:sz w:val="24"/>
          <w:szCs w:val="24"/>
        </w:rPr>
      </w:pPr>
      <w:r w:rsidRPr="00DE123E">
        <w:rPr>
          <w:rFonts w:ascii="Times New Roman" w:eastAsia="Times New Roman" w:hAnsi="Times New Roman" w:cs="Calibri"/>
          <w:sz w:val="24"/>
          <w:szCs w:val="24"/>
        </w:rPr>
        <w:tab/>
      </w:r>
      <w:r w:rsidRPr="00DE123E">
        <w:rPr>
          <w:rFonts w:eastAsia="Times New Roman" w:cs="Calibri"/>
          <w:sz w:val="24"/>
          <w:szCs w:val="24"/>
        </w:rPr>
        <w:t xml:space="preserve">GCP Certified – Expires </w:t>
      </w:r>
      <w:r w:rsidR="00EF05EF">
        <w:rPr>
          <w:rFonts w:eastAsia="Times New Roman" w:cs="Calibri"/>
          <w:sz w:val="24"/>
          <w:szCs w:val="24"/>
        </w:rPr>
        <w:t>September</w:t>
      </w:r>
      <w:r w:rsidRPr="00DE123E">
        <w:rPr>
          <w:rFonts w:eastAsia="Times New Roman" w:cs="Calibri"/>
          <w:sz w:val="24"/>
          <w:szCs w:val="24"/>
        </w:rPr>
        <w:t xml:space="preserve"> 20</w:t>
      </w:r>
      <w:r w:rsidR="00EF05EF">
        <w:rPr>
          <w:rFonts w:eastAsia="Times New Roman" w:cs="Calibri"/>
          <w:sz w:val="24"/>
          <w:szCs w:val="24"/>
        </w:rPr>
        <w:t>20</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Medical License – State of Utah (1056010010) – State of Wyoming (8010A)</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National Board of Medical Examiners – Diplomate – 1986</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t>Hospital Privileges</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8"/>
          <w:szCs w:val="8"/>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Intermountain Medical Center, Murray, Utah – Courtesy Staff</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Jordan Valley Medical Center, West Jordan, Utah – Active Staff</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Pioneer Valley Hospital, West Valley City, Utah – Active Staff</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9C360A" w:rsidRDefault="009C360A" w:rsidP="00DE123E">
      <w:pPr>
        <w:spacing w:after="0" w:line="240" w:lineRule="auto"/>
        <w:rPr>
          <w:rFonts w:ascii="Century Gothic" w:eastAsia="Times New Roman" w:hAnsi="Century Gothic" w:cs="Arial"/>
          <w:b/>
          <w:bCs/>
          <w:smallCaps/>
          <w:sz w:val="24"/>
          <w:szCs w:val="24"/>
        </w:rPr>
      </w:pPr>
    </w:p>
    <w:p w:rsidR="009C360A" w:rsidRDefault="009C360A" w:rsidP="00DE123E">
      <w:pPr>
        <w:spacing w:after="0" w:line="240" w:lineRule="auto"/>
        <w:rPr>
          <w:rFonts w:ascii="Century Gothic" w:eastAsia="Times New Roman" w:hAnsi="Century Gothic" w:cs="Arial"/>
          <w:b/>
          <w:bCs/>
          <w:smallCaps/>
          <w:sz w:val="24"/>
          <w:szCs w:val="24"/>
        </w:rPr>
      </w:pPr>
    </w:p>
    <w:p w:rsidR="00DE123E" w:rsidRDefault="00DE123E" w:rsidP="00DE123E">
      <w:pPr>
        <w:spacing w:after="0" w:line="240" w:lineRule="auto"/>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t>Co-Author</w:t>
      </w:r>
    </w:p>
    <w:p w:rsidR="001C7A67" w:rsidRDefault="001C7A67" w:rsidP="00DE123E">
      <w:pPr>
        <w:spacing w:after="0" w:line="240" w:lineRule="auto"/>
        <w:rPr>
          <w:rFonts w:ascii="Verdana" w:eastAsia="Times New Roman" w:hAnsi="Verdana" w:cs="Times New Roman"/>
          <w:b/>
          <w:sz w:val="24"/>
          <w:szCs w:val="24"/>
          <w:shd w:val="clear" w:color="auto" w:fill="FFFFFF"/>
        </w:rPr>
      </w:pPr>
    </w:p>
    <w:p w:rsidR="00A570F9" w:rsidRPr="006F10AD" w:rsidRDefault="00A570F9" w:rsidP="00A570F9">
      <w:pPr>
        <w:ind w:left="720" w:hanging="720"/>
      </w:pPr>
      <w:proofErr w:type="spellStart"/>
      <w:r w:rsidRPr="006F10AD">
        <w:t>Boguniewicz</w:t>
      </w:r>
      <w:proofErr w:type="spellEnd"/>
      <w:r w:rsidRPr="006F10AD">
        <w:t xml:space="preserve">, M., </w:t>
      </w:r>
      <w:proofErr w:type="spellStart"/>
      <w:r w:rsidRPr="006F10AD">
        <w:t>Paller</w:t>
      </w:r>
      <w:proofErr w:type="spellEnd"/>
      <w:r w:rsidRPr="006F10AD">
        <w:t xml:space="preserve">, A. S., Tom, W. L, </w:t>
      </w:r>
      <w:proofErr w:type="spellStart"/>
      <w:r w:rsidRPr="006F10AD">
        <w:t>Lebwohl</w:t>
      </w:r>
      <w:proofErr w:type="spellEnd"/>
      <w:r w:rsidRPr="006F10AD">
        <w:t xml:space="preserve">, M. G., Blumenthal, R. L, Call, R. S., ... Gold, LF.S. (2016). Efficacy and Safety of </w:t>
      </w:r>
      <w:proofErr w:type="spellStart"/>
      <w:r w:rsidRPr="006F10AD">
        <w:t>Crisaborole</w:t>
      </w:r>
      <w:proofErr w:type="spellEnd"/>
      <w:r w:rsidRPr="006F10AD">
        <w:t xml:space="preserve"> Topical Ointment, 2%, a Novel, Nonsteroidal, Topical, Anti-Inflammatory, Phosphodiesterase Inhibitor in 2 Phase 3 Studies in Children and Adults with Mild-to-Moderate Atopic Dermatitis. Journal of Allergy and Clinical Immunology, 137(2), AB397. doi:10.1016/</w:t>
      </w:r>
      <w:r>
        <w:t xml:space="preserve"> </w:t>
      </w:r>
      <w:proofErr w:type="gramStart"/>
      <w:r w:rsidRPr="006F10AD">
        <w:t>j.jaci</w:t>
      </w:r>
      <w:proofErr w:type="gramEnd"/>
      <w:r w:rsidRPr="006F10AD">
        <w:t>.2015.12.1230</w:t>
      </w:r>
    </w:p>
    <w:p w:rsidR="00A570F9" w:rsidRPr="006F10AD" w:rsidRDefault="00A570F9" w:rsidP="00A570F9">
      <w:pPr>
        <w:ind w:left="720" w:hanging="720"/>
      </w:pPr>
      <w:proofErr w:type="spellStart"/>
      <w:r w:rsidRPr="006F10AD">
        <w:t>Eichenfield</w:t>
      </w:r>
      <w:proofErr w:type="spellEnd"/>
      <w:r w:rsidRPr="006F10AD">
        <w:t xml:space="preserve">, L F., Call, R. S., Forsha, D. W., Fowler, J., Hebert, A. A., Spellman, M., ... </w:t>
      </w:r>
      <w:proofErr w:type="spellStart"/>
      <w:r w:rsidRPr="006F10AD">
        <w:t>Tschen</w:t>
      </w:r>
      <w:proofErr w:type="spellEnd"/>
      <w:r w:rsidRPr="006F10AD">
        <w:t xml:space="preserve">, E. (2017). Long-term safety of </w:t>
      </w:r>
      <w:proofErr w:type="spellStart"/>
      <w:r w:rsidRPr="006F10AD">
        <w:t>crisaborole</w:t>
      </w:r>
      <w:proofErr w:type="spellEnd"/>
      <w:r w:rsidRPr="006F10AD">
        <w:t xml:space="preserve"> ointment 2% in children and adults with mild to moderate atopic dermatitis. Journal of the American Academy of Dermatology, 77(4), 641-649.e5. doi:10.1016/</w:t>
      </w:r>
      <w:r>
        <w:t xml:space="preserve">j. </w:t>
      </w:r>
      <w:r w:rsidRPr="006F10AD">
        <w:t>jaad.2017.06.010</w:t>
      </w:r>
    </w:p>
    <w:p w:rsidR="00A570F9" w:rsidRPr="006F10AD" w:rsidRDefault="00A570F9" w:rsidP="00A570F9">
      <w:pPr>
        <w:ind w:left="720" w:hanging="720"/>
      </w:pPr>
      <w:r w:rsidRPr="006F10AD">
        <w:t xml:space="preserve">Hebert, A., Glaser, D. A., Green, L, </w:t>
      </w:r>
      <w:proofErr w:type="spellStart"/>
      <w:r w:rsidRPr="006F10AD">
        <w:t>Werschler</w:t>
      </w:r>
      <w:proofErr w:type="spellEnd"/>
      <w:r w:rsidRPr="006F10AD">
        <w:t xml:space="preserve">, W. P., Forsha, D. W., Drew, J., Gopalan, R. &amp; </w:t>
      </w:r>
      <w:proofErr w:type="spellStart"/>
      <w:r w:rsidRPr="006F10AD">
        <w:t>Pariser</w:t>
      </w:r>
      <w:proofErr w:type="spellEnd"/>
      <w:r w:rsidRPr="006F10AD">
        <w:t>, D. M.</w:t>
      </w:r>
      <w:r w:rsidR="004721D6">
        <w:t xml:space="preserve"> </w:t>
      </w:r>
      <w:r w:rsidRPr="006F10AD">
        <w:t xml:space="preserve">(2018). </w:t>
      </w:r>
      <w:proofErr w:type="spellStart"/>
      <w:r w:rsidRPr="006F10AD">
        <w:t>Glycopyrronium</w:t>
      </w:r>
      <w:proofErr w:type="spellEnd"/>
      <w:r w:rsidRPr="006F10AD">
        <w:t xml:space="preserve"> </w:t>
      </w:r>
      <w:proofErr w:type="spellStart"/>
      <w:r w:rsidRPr="006F10AD">
        <w:t>tosylate</w:t>
      </w:r>
      <w:proofErr w:type="spellEnd"/>
      <w:r w:rsidRPr="006F10AD">
        <w:t xml:space="preserve"> in pediatric primary axillary hyperhidrosis: Post hoc analysis of</w:t>
      </w:r>
      <w:r>
        <w:t xml:space="preserve"> </w:t>
      </w:r>
      <w:r w:rsidRPr="006F10AD">
        <w:t>efficacy and safety findings by age from two phase three randomized controlled trials. Pediatric</w:t>
      </w:r>
      <w:r>
        <w:t xml:space="preserve"> </w:t>
      </w:r>
      <w:r w:rsidRPr="006F10AD">
        <w:t>Dermatology, 36(1), 89-99. doi:10.1111/pde.13723</w:t>
      </w:r>
    </w:p>
    <w:p w:rsidR="00A570F9" w:rsidRPr="006F10AD" w:rsidRDefault="00A570F9" w:rsidP="00A570F9">
      <w:pPr>
        <w:ind w:left="720" w:hanging="720"/>
      </w:pPr>
      <w:proofErr w:type="spellStart"/>
      <w:r w:rsidRPr="006F10AD">
        <w:t>Paller</w:t>
      </w:r>
      <w:proofErr w:type="spellEnd"/>
      <w:r w:rsidRPr="006F10AD">
        <w:t xml:space="preserve">, A. S., Tom, W. L, </w:t>
      </w:r>
      <w:proofErr w:type="spellStart"/>
      <w:r w:rsidRPr="006F10AD">
        <w:t>Lebwohl</w:t>
      </w:r>
      <w:proofErr w:type="spellEnd"/>
      <w:r w:rsidRPr="006F10AD">
        <w:t xml:space="preserve">, M. G., Blumenthal, R. L, </w:t>
      </w:r>
      <w:proofErr w:type="spellStart"/>
      <w:r w:rsidRPr="006F10AD">
        <w:t>Boguniewicz</w:t>
      </w:r>
      <w:proofErr w:type="spellEnd"/>
      <w:r w:rsidRPr="006F10AD">
        <w:t xml:space="preserve">, M., </w:t>
      </w:r>
      <w:proofErr w:type="spellStart"/>
      <w:r w:rsidRPr="006F10AD">
        <w:t>Eichenfield</w:t>
      </w:r>
      <w:proofErr w:type="spellEnd"/>
      <w:r w:rsidRPr="006F10AD">
        <w:t xml:space="preserve">, L. F., Call, R. S., ... Hebert, A. A. (2016). </w:t>
      </w:r>
      <w:proofErr w:type="spellStart"/>
      <w:r w:rsidRPr="006F10AD">
        <w:t>Crisaborole</w:t>
      </w:r>
      <w:proofErr w:type="spellEnd"/>
      <w:r w:rsidRPr="006F10AD">
        <w:t xml:space="preserve"> topical ointment, 2%: Efficacy and safety of </w:t>
      </w:r>
      <w:proofErr w:type="spellStart"/>
      <w:r w:rsidRPr="006F10AD">
        <w:t>crisaborole</w:t>
      </w:r>
      <w:proofErr w:type="spellEnd"/>
      <w:r w:rsidRPr="006F10AD">
        <w:t xml:space="preserve"> ointment, a novel, nonsteroidal phosphodiesterase 4 (PDE4) inhibitor for the topical treatment of</w:t>
      </w:r>
      <w:r>
        <w:t xml:space="preserve"> </w:t>
      </w:r>
      <w:r w:rsidRPr="006F10AD">
        <w:t>atopic dermatitis (AD) in children and adults. Journal of the American Academy of Dermatology, 75(3), 494-503.e6. doi:10.1016/</w:t>
      </w:r>
      <w:r>
        <w:t xml:space="preserve"> </w:t>
      </w:r>
      <w:proofErr w:type="gramStart"/>
      <w:r w:rsidRPr="006F10AD">
        <w:t>j.jaad</w:t>
      </w:r>
      <w:proofErr w:type="gramEnd"/>
      <w:r w:rsidRPr="006F10AD">
        <w:t xml:space="preserve">.2016.05.046 </w:t>
      </w:r>
    </w:p>
    <w:p w:rsidR="00A570F9" w:rsidRPr="006F10AD" w:rsidRDefault="00A570F9" w:rsidP="00A570F9">
      <w:pPr>
        <w:ind w:left="720" w:hanging="720"/>
      </w:pPr>
      <w:proofErr w:type="spellStart"/>
      <w:r w:rsidRPr="006F10AD">
        <w:t>Paller</w:t>
      </w:r>
      <w:proofErr w:type="spellEnd"/>
      <w:r w:rsidRPr="006F10AD">
        <w:t xml:space="preserve">, A. S., Tom, W. L, </w:t>
      </w:r>
      <w:proofErr w:type="spellStart"/>
      <w:r w:rsidRPr="006F10AD">
        <w:t>Lebwohl</w:t>
      </w:r>
      <w:proofErr w:type="spellEnd"/>
      <w:r w:rsidRPr="006F10AD">
        <w:t xml:space="preserve">, M. G., Blumenthal, R. L, </w:t>
      </w:r>
      <w:proofErr w:type="spellStart"/>
      <w:r w:rsidRPr="006F10AD">
        <w:t>Boguniewicz</w:t>
      </w:r>
      <w:proofErr w:type="spellEnd"/>
      <w:r w:rsidRPr="006F10AD">
        <w:t xml:space="preserve">, M., </w:t>
      </w:r>
      <w:proofErr w:type="spellStart"/>
      <w:r w:rsidRPr="006F10AD">
        <w:t>Eichenfield</w:t>
      </w:r>
      <w:proofErr w:type="spellEnd"/>
      <w:r w:rsidRPr="006F10AD">
        <w:t xml:space="preserve">, L S., ... Hebert, A. A. (2017). </w:t>
      </w:r>
      <w:proofErr w:type="spellStart"/>
      <w:r w:rsidRPr="006F10AD">
        <w:t>Crisaborole</w:t>
      </w:r>
      <w:proofErr w:type="spellEnd"/>
      <w:r w:rsidRPr="006F10AD">
        <w:t xml:space="preserve"> topical ointment, 2%: A novel, nonsteroidal, topical </w:t>
      </w:r>
      <w:proofErr w:type="spellStart"/>
      <w:r w:rsidRPr="006F10AD">
        <w:t>antiinflammatory</w:t>
      </w:r>
      <w:proofErr w:type="spellEnd"/>
      <w:r w:rsidRPr="006F10AD">
        <w:t>, phosphodiesterase 4 inhibitor: results from two phase 3 studies treating children and adult patients with mild to moderate atopic dermatitis. Journal of the American Acad</w:t>
      </w:r>
      <w:r>
        <w:t xml:space="preserve">emy of Dermatology, 76(4), 777. </w:t>
      </w:r>
      <w:r w:rsidRPr="006F10AD">
        <w:t xml:space="preserve">doi:10.1016/j.jad.2016.05.046 </w:t>
      </w:r>
    </w:p>
    <w:p w:rsidR="00A570F9" w:rsidRPr="006F10AD" w:rsidRDefault="00A570F9" w:rsidP="00A570F9">
      <w:pPr>
        <w:ind w:left="720" w:hanging="720"/>
      </w:pPr>
      <w:r w:rsidRPr="006F10AD">
        <w:t xml:space="preserve">Zane, L T., </w:t>
      </w:r>
      <w:proofErr w:type="spellStart"/>
      <w:r w:rsidRPr="006F10AD">
        <w:t>Eichenfield</w:t>
      </w:r>
      <w:proofErr w:type="spellEnd"/>
      <w:r w:rsidRPr="006F10AD">
        <w:t xml:space="preserve">, L F., Call, R. S., Forsha, D. W., Fowler, J. F., Hebert, A. A., ... </w:t>
      </w:r>
      <w:proofErr w:type="spellStart"/>
      <w:r w:rsidRPr="006F10AD">
        <w:t>Tschen</w:t>
      </w:r>
      <w:proofErr w:type="spellEnd"/>
      <w:r w:rsidRPr="006F10AD">
        <w:t xml:space="preserve">, E. H. (2016). Long-term safety of </w:t>
      </w:r>
      <w:proofErr w:type="spellStart"/>
      <w:r w:rsidRPr="006F10AD">
        <w:t>crisaborole</w:t>
      </w:r>
      <w:proofErr w:type="spellEnd"/>
      <w:r w:rsidRPr="006F10AD">
        <w:t xml:space="preserve"> topical ointment, 2%, in children and adults with mild-to-moderate atopic dermatitis. The Journal of Immunology, 196(1 Supplement), 191.28. Retrieved from http://www.jimmunol.org/content/196/1_Supplement/191.28 </w:t>
      </w:r>
    </w:p>
    <w:p w:rsidR="00A570F9" w:rsidRPr="006F10AD" w:rsidRDefault="00A570F9" w:rsidP="00A570F9">
      <w:pPr>
        <w:ind w:left="720" w:hanging="720"/>
      </w:pPr>
      <w:r w:rsidRPr="006F10AD">
        <w:t xml:space="preserve">Zane, L T., </w:t>
      </w:r>
      <w:proofErr w:type="spellStart"/>
      <w:r w:rsidRPr="006F10AD">
        <w:t>Paller</w:t>
      </w:r>
      <w:proofErr w:type="spellEnd"/>
      <w:r w:rsidRPr="006F10AD">
        <w:t xml:space="preserve">, A. S., Tom, W. L, </w:t>
      </w:r>
      <w:proofErr w:type="spellStart"/>
      <w:r w:rsidRPr="006F10AD">
        <w:t>Lebwohl</w:t>
      </w:r>
      <w:proofErr w:type="spellEnd"/>
      <w:r w:rsidRPr="006F10AD">
        <w:t xml:space="preserve">, M. G., Blumenthal, R. L, </w:t>
      </w:r>
      <w:proofErr w:type="spellStart"/>
      <w:r w:rsidRPr="006F10AD">
        <w:t>Boguniewicz</w:t>
      </w:r>
      <w:proofErr w:type="spellEnd"/>
      <w:r w:rsidRPr="006F10AD">
        <w:t xml:space="preserve">, M., ...  Simpson, E.L (2016). Two phase 3 study results of children and adults with mild-to-moderate atopic dermatitis treated with </w:t>
      </w:r>
      <w:proofErr w:type="spellStart"/>
      <w:r w:rsidRPr="006F10AD">
        <w:t>Crisaborole</w:t>
      </w:r>
      <w:proofErr w:type="spellEnd"/>
      <w:r w:rsidRPr="006F10AD">
        <w:t xml:space="preserve"> Topical Ointment, 2%, a novel, nonsteroidal, topical, anti-inflammatory, phosphodiesterase 4 inhibitor. The Journal of Immunology, 196(1 Supplement), 191.26. Retrieved from http://www.jimmunol.org/content/196/1_Supplement/191.26</w:t>
      </w:r>
    </w:p>
    <w:p w:rsidR="009C360A" w:rsidRDefault="009C360A"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AE00D9" w:rsidRDefault="00AE00D9"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AE00D9" w:rsidRPr="00DE123E" w:rsidRDefault="00AE00D9"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Default="00DE123E" w:rsidP="00DE123E">
      <w:pPr>
        <w:spacing w:after="0" w:line="240" w:lineRule="auto"/>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lastRenderedPageBreak/>
        <w:t>P</w:t>
      </w:r>
      <w:r w:rsidR="009A29D7">
        <w:rPr>
          <w:rFonts w:ascii="Century Gothic" w:eastAsia="Times New Roman" w:hAnsi="Century Gothic" w:cs="Arial"/>
          <w:b/>
          <w:bCs/>
          <w:smallCaps/>
          <w:sz w:val="24"/>
          <w:szCs w:val="24"/>
        </w:rPr>
        <w:t>oster Sessions</w:t>
      </w:r>
    </w:p>
    <w:p w:rsidR="001C7A67" w:rsidRDefault="001C7A67" w:rsidP="00DE123E">
      <w:pPr>
        <w:spacing w:after="0" w:line="240" w:lineRule="auto"/>
        <w:rPr>
          <w:rFonts w:ascii="Century Gothic" w:eastAsia="Times New Roman" w:hAnsi="Century Gothic" w:cs="Arial"/>
          <w:b/>
          <w:bCs/>
          <w:smallCaps/>
          <w:sz w:val="24"/>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American Academy of Dermatology (AAD) Annual Meeting</w:t>
      </w:r>
      <w:r w:rsidRPr="00DE123E">
        <w:rPr>
          <w:rFonts w:ascii="Calibri" w:eastAsia="Times New Roman" w:hAnsi="Calibri" w:cs="Calibri"/>
          <w:sz w:val="24"/>
          <w:szCs w:val="24"/>
        </w:rPr>
        <w:br/>
        <w:t>March 4, 2017</w:t>
      </w:r>
      <w:r w:rsidRPr="00DE123E">
        <w:rPr>
          <w:rFonts w:ascii="Calibri" w:eastAsia="Times New Roman" w:hAnsi="Calibri" w:cs="Calibri"/>
          <w:sz w:val="24"/>
          <w:szCs w:val="24"/>
        </w:rPr>
        <w:br/>
        <w:t>Orlando, Florida</w:t>
      </w:r>
    </w:p>
    <w:p w:rsidR="00DE123E" w:rsidRPr="00DE123E" w:rsidRDefault="00A0237B"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hyperlink r:id="rId6" w:history="1">
        <w:proofErr w:type="spellStart"/>
        <w:r w:rsidR="00DE123E" w:rsidRPr="00DE123E">
          <w:rPr>
            <w:rFonts w:ascii="Calibri" w:eastAsia="Times New Roman" w:hAnsi="Calibri" w:cs="Calibri"/>
            <w:sz w:val="24"/>
            <w:szCs w:val="24"/>
          </w:rPr>
          <w:t>Crisaborole</w:t>
        </w:r>
        <w:proofErr w:type="spellEnd"/>
        <w:r w:rsidR="00DE123E" w:rsidRPr="00DE123E">
          <w:rPr>
            <w:rFonts w:ascii="Calibri" w:eastAsia="Times New Roman" w:hAnsi="Calibri" w:cs="Calibri"/>
            <w:sz w:val="24"/>
            <w:szCs w:val="24"/>
          </w:rPr>
          <w:t xml:space="preserve"> topical ointment, 2%: A novel, nonsteroidal, topical anti-inflammatory, phosphodiesterase 4 inhibitor: Results from two phase 3 studies treating children, adults with atopic dermatitis</w:t>
        </w:r>
      </w:hyperlink>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r w:rsidRPr="00DE123E">
        <w:rPr>
          <w:rFonts w:ascii="Calibri" w:eastAsia="Times New Roman" w:hAnsi="Calibri" w:cs="Calibri"/>
          <w:sz w:val="24"/>
          <w:szCs w:val="24"/>
        </w:rPr>
        <w:t xml:space="preserve">Summary: In these two phase 3 clinical trials, researchers evaluated the efficacy and safety of </w:t>
      </w:r>
      <w:proofErr w:type="spellStart"/>
      <w:r w:rsidRPr="00DE123E">
        <w:rPr>
          <w:rFonts w:ascii="Calibri" w:eastAsia="Times New Roman" w:hAnsi="Calibri" w:cs="Calibri"/>
          <w:sz w:val="24"/>
          <w:szCs w:val="24"/>
        </w:rPr>
        <w:t>crisaborole</w:t>
      </w:r>
      <w:proofErr w:type="spellEnd"/>
      <w:r w:rsidRPr="00DE123E">
        <w:rPr>
          <w:rFonts w:ascii="Calibri" w:eastAsia="Times New Roman" w:hAnsi="Calibri" w:cs="Calibri"/>
          <w:sz w:val="24"/>
          <w:szCs w:val="24"/>
        </w:rPr>
        <w:t xml:space="preserve"> topical ointment, 2%, in children and adults with mild to moderate atopic dermatitis (AD), and concluded that this ointment had favorable efficacy and safety in patients as young as 2 years old with mild to moderate AD. </w:t>
      </w:r>
      <w:r w:rsidRPr="00DE123E">
        <w:rPr>
          <w:rFonts w:ascii="Calibri" w:eastAsia="Times New Roman" w:hAnsi="Calibri" w:cs="Calibri"/>
          <w:sz w:val="24"/>
          <w:szCs w:val="24"/>
        </w:rPr>
        <w:br/>
      </w:r>
      <w:bookmarkStart w:id="0" w:name="_GoBack"/>
      <w:bookmarkEnd w:id="0"/>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roofErr w:type="spellStart"/>
      <w:r w:rsidRPr="00DE123E">
        <w:rPr>
          <w:rFonts w:ascii="Calibri" w:eastAsia="Times New Roman" w:hAnsi="Calibri" w:cs="Calibri"/>
          <w:sz w:val="24"/>
          <w:szCs w:val="24"/>
        </w:rPr>
        <w:t>MauiDerm</w:t>
      </w:r>
      <w:proofErr w:type="spellEnd"/>
      <w:r w:rsidRPr="00DE123E">
        <w:rPr>
          <w:rFonts w:ascii="Calibri" w:eastAsia="Times New Roman" w:hAnsi="Calibri" w:cs="Calibri"/>
          <w:sz w:val="24"/>
          <w:szCs w:val="24"/>
        </w:rPr>
        <w:t xml:space="preserve"> </w:t>
      </w:r>
      <w:r w:rsidRPr="00DE123E">
        <w:rPr>
          <w:rFonts w:ascii="Calibri" w:eastAsia="Times New Roman" w:hAnsi="Calibri" w:cs="Calibri"/>
          <w:sz w:val="24"/>
          <w:szCs w:val="24"/>
        </w:rPr>
        <w:br/>
        <w:t xml:space="preserve">January 25-29, 2016 </w:t>
      </w:r>
      <w:r w:rsidRPr="00DE123E">
        <w:rPr>
          <w:rFonts w:ascii="Calibri" w:eastAsia="Times New Roman" w:hAnsi="Calibri" w:cs="Calibri"/>
          <w:sz w:val="24"/>
          <w:szCs w:val="24"/>
        </w:rPr>
        <w:br/>
        <w:t>Maui, Hawaii</w:t>
      </w:r>
      <w:r w:rsidRPr="00DE123E">
        <w:rPr>
          <w:rFonts w:ascii="Calibri" w:eastAsia="Times New Roman" w:hAnsi="Calibri" w:cs="Calibri"/>
          <w:sz w:val="24"/>
          <w:szCs w:val="24"/>
        </w:rPr>
        <w:br/>
        <w:t xml:space="preserve">Results from two Phase 3 studies in children and adults with mild-to-moderate Atopic Dermatitis treated </w:t>
      </w:r>
      <w:proofErr w:type="spellStart"/>
      <w:r w:rsidRPr="00DE123E">
        <w:rPr>
          <w:rFonts w:ascii="Calibri" w:eastAsia="Times New Roman" w:hAnsi="Calibri" w:cs="Calibri"/>
          <w:sz w:val="24"/>
          <w:szCs w:val="24"/>
        </w:rPr>
        <w:t>withi</w:t>
      </w:r>
      <w:proofErr w:type="spellEnd"/>
      <w:r w:rsidRPr="00DE123E">
        <w:rPr>
          <w:rFonts w:ascii="Calibri" w:eastAsia="Times New Roman" w:hAnsi="Calibri" w:cs="Calibri"/>
          <w:sz w:val="24"/>
          <w:szCs w:val="24"/>
        </w:rPr>
        <w:t xml:space="preserve"> </w:t>
      </w:r>
      <w:proofErr w:type="spellStart"/>
      <w:r w:rsidRPr="00DE123E">
        <w:rPr>
          <w:rFonts w:ascii="Calibri" w:eastAsia="Times New Roman" w:hAnsi="Calibri" w:cs="Calibri"/>
          <w:sz w:val="24"/>
          <w:szCs w:val="24"/>
        </w:rPr>
        <w:t>Crisaborole</w:t>
      </w:r>
      <w:proofErr w:type="spellEnd"/>
      <w:r w:rsidRPr="00DE123E">
        <w:rPr>
          <w:rFonts w:ascii="Calibri" w:eastAsia="Times New Roman" w:hAnsi="Calibri" w:cs="Calibri"/>
          <w:sz w:val="24"/>
          <w:szCs w:val="24"/>
        </w:rPr>
        <w:t xml:space="preserve"> Topical Ointment, 2%, a novel nonsteroidal, topical anti-inflammatory, Phosphodiesterase 4 inhibitor</w:t>
      </w:r>
      <w:r w:rsidRPr="00DE123E">
        <w:rPr>
          <w:rFonts w:ascii="Calibri" w:eastAsia="Times New Roman" w:hAnsi="Calibri" w:cs="Calibri"/>
          <w:sz w:val="24"/>
          <w:szCs w:val="24"/>
        </w:rPr>
        <w:br/>
        <w:t>Summary: </w:t>
      </w:r>
      <w:proofErr w:type="spellStart"/>
      <w:r w:rsidRPr="00DE123E">
        <w:rPr>
          <w:rFonts w:ascii="Calibri" w:eastAsia="Times New Roman" w:hAnsi="Calibri" w:cs="Calibri"/>
          <w:sz w:val="24"/>
          <w:szCs w:val="24"/>
        </w:rPr>
        <w:t>Crisaborole</w:t>
      </w:r>
      <w:proofErr w:type="spellEnd"/>
      <w:r w:rsidRPr="00DE123E">
        <w:rPr>
          <w:rFonts w:ascii="Calibri" w:eastAsia="Times New Roman" w:hAnsi="Calibri" w:cs="Calibri"/>
          <w:sz w:val="24"/>
          <w:szCs w:val="24"/>
        </w:rPr>
        <w:t xml:space="preserve"> Topical Ointment, 2%, demonstrated favorable efficacy and safety in two large Phase 3 studies and may represent a safe and efficacious treatment for patient as young as two years with mild-to-moderate AD.</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 xml:space="preserve">16th Annual Las Vegas Dermatology Seminar: Scientific Abstract, </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 xml:space="preserve">November 5-7, 2015 </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Las Vegas, Nevada</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 xml:space="preserve">PA-11: </w:t>
      </w:r>
      <w:proofErr w:type="spellStart"/>
      <w:r w:rsidRPr="00DE123E">
        <w:rPr>
          <w:rFonts w:ascii="Calibri" w:eastAsia="Times New Roman" w:hAnsi="Calibri" w:cs="Calibri"/>
          <w:sz w:val="24"/>
          <w:szCs w:val="24"/>
        </w:rPr>
        <w:t>Crisaborole</w:t>
      </w:r>
      <w:proofErr w:type="spellEnd"/>
      <w:r w:rsidRPr="00DE123E">
        <w:rPr>
          <w:rFonts w:ascii="Calibri" w:eastAsia="Times New Roman" w:hAnsi="Calibri" w:cs="Calibri"/>
          <w:sz w:val="24"/>
          <w:szCs w:val="24"/>
        </w:rPr>
        <w:t xml:space="preserve"> topical ointment 2%, a novel nonsteroidal, topical, anti-inflammatory, phosphodiesterase 4 inhibitor: results in children and adults with mild-to-moderate atopic dermatitis from two phase 3 studies</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 xml:space="preserve">Conclusion: in 2 large Phase 3 studies, favorable efficacy and safety was demonstrated for </w:t>
      </w:r>
      <w:proofErr w:type="spellStart"/>
      <w:r w:rsidRPr="00DE123E">
        <w:rPr>
          <w:rFonts w:ascii="Calibri" w:eastAsia="Times New Roman" w:hAnsi="Calibri" w:cs="Calibri"/>
          <w:sz w:val="24"/>
          <w:szCs w:val="24"/>
        </w:rPr>
        <w:t>Crisaborole</w:t>
      </w:r>
      <w:proofErr w:type="spellEnd"/>
      <w:r w:rsidRPr="00DE123E">
        <w:rPr>
          <w:rFonts w:ascii="Calibri" w:eastAsia="Times New Roman" w:hAnsi="Calibri" w:cs="Calibri"/>
          <w:sz w:val="24"/>
          <w:szCs w:val="24"/>
        </w:rPr>
        <w:t xml:space="preserve"> Topical Ointment, 2%. It may represent a novel, safe, and efficacious treatment for patients as young as 2 years with mild-to-moderate AD.</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16"/>
          <w:szCs w:val="16"/>
        </w:rPr>
      </w:pPr>
    </w:p>
    <w:p w:rsidR="009C360A" w:rsidRDefault="009C360A"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p>
    <w:p w:rsidR="009C360A" w:rsidRDefault="009C360A"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p>
    <w:p w:rsidR="00DE123E" w:rsidRPr="00DE123E" w:rsidRDefault="00DE123E" w:rsidP="00DE123E">
      <w:pPr>
        <w:keepNext/>
        <w:tabs>
          <w:tab w:val="left" w:pos="720"/>
          <w:tab w:val="left" w:pos="5760"/>
          <w:tab w:val="left" w:pos="6480"/>
        </w:tabs>
        <w:spacing w:after="0" w:line="240" w:lineRule="auto"/>
        <w:outlineLvl w:val="0"/>
        <w:rPr>
          <w:rFonts w:ascii="Century Gothic" w:eastAsia="Times New Roman" w:hAnsi="Century Gothic" w:cs="Arial"/>
          <w:b/>
          <w:bCs/>
          <w:smallCaps/>
          <w:sz w:val="24"/>
          <w:szCs w:val="24"/>
        </w:rPr>
      </w:pPr>
      <w:r w:rsidRPr="00DE123E">
        <w:rPr>
          <w:rFonts w:ascii="Century Gothic" w:eastAsia="Times New Roman" w:hAnsi="Century Gothic" w:cs="Arial"/>
          <w:b/>
          <w:bCs/>
          <w:smallCaps/>
          <w:sz w:val="24"/>
          <w:szCs w:val="24"/>
        </w:rPr>
        <w:t>Other Activities</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8"/>
          <w:szCs w:val="8"/>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Chief Organist at church in Aiken, South Carolina</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Lived in Thailand 1974 – 1976 – Speak fluent Thai</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Member of the Mormon Tabernacle Choir, Salt Lake City, Utah – 1973 – 1974</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r w:rsidRPr="00DE123E">
        <w:rPr>
          <w:rFonts w:ascii="Calibri" w:eastAsia="Times New Roman" w:hAnsi="Calibri" w:cs="Calibri"/>
          <w:sz w:val="24"/>
          <w:szCs w:val="24"/>
        </w:rPr>
        <w:tab/>
        <w:t>Enjoy snow skiing, swimming and racquetball</w:t>
      </w: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P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Default="00DE123E"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2A177C" w:rsidRDefault="002A177C" w:rsidP="00DE123E">
      <w:pPr>
        <w:tabs>
          <w:tab w:val="left" w:pos="720"/>
          <w:tab w:val="left" w:pos="1440"/>
          <w:tab w:val="left" w:pos="2160"/>
          <w:tab w:val="left" w:pos="5760"/>
          <w:tab w:val="left" w:pos="6480"/>
        </w:tabs>
        <w:spacing w:after="0" w:line="240" w:lineRule="auto"/>
        <w:rPr>
          <w:rFonts w:ascii="Calibri" w:eastAsia="Times New Roman" w:hAnsi="Calibri" w:cs="Calibri"/>
          <w:sz w:val="24"/>
          <w:szCs w:val="24"/>
        </w:rPr>
      </w:pPr>
    </w:p>
    <w:p w:rsidR="00DE123E" w:rsidRPr="00DE123E" w:rsidRDefault="00DE123E" w:rsidP="00DE123E">
      <w:pPr>
        <w:spacing w:after="0" w:line="240" w:lineRule="auto"/>
        <w:jc w:val="center"/>
        <w:rPr>
          <w:rFonts w:ascii="Century Gothic" w:eastAsia="Times New Roman" w:hAnsi="Century Gothic" w:cs="Arial"/>
          <w:b/>
          <w:bCs/>
          <w:smallCaps/>
          <w:sz w:val="28"/>
          <w:szCs w:val="24"/>
        </w:rPr>
      </w:pPr>
      <w:r w:rsidRPr="00DE123E">
        <w:rPr>
          <w:rFonts w:ascii="Century Gothic" w:eastAsia="Times New Roman" w:hAnsi="Century Gothic" w:cs="Arial"/>
          <w:b/>
          <w:bCs/>
          <w:smallCaps/>
          <w:sz w:val="28"/>
          <w:szCs w:val="24"/>
        </w:rPr>
        <w:lastRenderedPageBreak/>
        <w:t>Previous and Ongoing Research Experience</w:t>
      </w:r>
    </w:p>
    <w:p w:rsidR="00DE123E" w:rsidRPr="00DE123E" w:rsidRDefault="00DE123E" w:rsidP="00DE123E">
      <w:pPr>
        <w:spacing w:after="0" w:line="240" w:lineRule="auto"/>
        <w:jc w:val="center"/>
        <w:rPr>
          <w:rFonts w:ascii="Century Gothic" w:eastAsia="Times New Roman" w:hAnsi="Century Gothic" w:cs="Times New Roman"/>
          <w:b/>
          <w:sz w:val="28"/>
          <w:szCs w:val="24"/>
        </w:rPr>
      </w:pPr>
      <w:r w:rsidRPr="00DE123E">
        <w:rPr>
          <w:rFonts w:ascii="Century Gothic" w:eastAsia="Times New Roman" w:hAnsi="Century Gothic" w:cs="Times New Roman"/>
          <w:b/>
          <w:smallCaps/>
          <w:sz w:val="28"/>
          <w:szCs w:val="24"/>
        </w:rPr>
        <w:t>Douglass William Forsha, M.D.</w:t>
      </w:r>
      <w:r w:rsidRPr="00DE123E">
        <w:rPr>
          <w:rFonts w:ascii="Century Gothic" w:eastAsia="Times New Roman" w:hAnsi="Century Gothic" w:cs="Times New Roman"/>
          <w:b/>
          <w:smallCaps/>
          <w:sz w:val="28"/>
          <w:szCs w:val="24"/>
        </w:rPr>
        <w:br/>
      </w:r>
    </w:p>
    <w:p w:rsidR="00DE123E" w:rsidRPr="00DE123E" w:rsidRDefault="00DE123E" w:rsidP="00DE123E">
      <w:pPr>
        <w:pBdr>
          <w:bottom w:val="single" w:sz="4" w:space="1" w:color="auto"/>
        </w:pBdr>
        <w:spacing w:after="0" w:line="240" w:lineRule="auto"/>
        <w:rPr>
          <w:rFonts w:ascii="Calibri" w:eastAsia="Times New Roman" w:hAnsi="Calibri" w:cs="Calibri"/>
          <w:sz w:val="24"/>
          <w:szCs w:val="24"/>
        </w:rPr>
      </w:pPr>
    </w:p>
    <w:p w:rsidR="0047676E" w:rsidRDefault="0047676E" w:rsidP="0047676E">
      <w:pPr>
        <w:spacing w:after="0" w:line="240" w:lineRule="auto"/>
        <w:rPr>
          <w:rStyle w:val="value4"/>
          <w:rFonts w:ascii="Yantramanav" w:hAnsi="Yantramanav"/>
          <w:color w:val="3F3F3F"/>
          <w:sz w:val="21"/>
          <w:szCs w:val="21"/>
        </w:rPr>
      </w:pPr>
      <w:bookmarkStart w:id="1" w:name="_Hlk514837552"/>
      <w:bookmarkStart w:id="2" w:name="_Hlk514838259"/>
    </w:p>
    <w:p w:rsidR="00663525" w:rsidRDefault="00663525" w:rsidP="0047676E">
      <w:pPr>
        <w:spacing w:after="0" w:line="240" w:lineRule="auto"/>
        <w:rPr>
          <w:rStyle w:val="value4"/>
          <w:rFonts w:ascii="Yantramanav" w:hAnsi="Yantramanav"/>
          <w:color w:val="3F3F3F"/>
          <w:sz w:val="21"/>
          <w:szCs w:val="21"/>
        </w:rPr>
      </w:pPr>
    </w:p>
    <w:p w:rsidR="00663525" w:rsidRDefault="00663525" w:rsidP="0047676E">
      <w:pPr>
        <w:spacing w:after="0" w:line="240" w:lineRule="auto"/>
        <w:rPr>
          <w:rStyle w:val="value4"/>
          <w:rFonts w:ascii="Yantramanav" w:hAnsi="Yantramanav"/>
          <w:color w:val="3F3F3F"/>
          <w:sz w:val="21"/>
          <w:szCs w:val="21"/>
        </w:rPr>
      </w:pPr>
      <w:bookmarkStart w:id="3" w:name="_Hlk31731345"/>
    </w:p>
    <w:p w:rsidR="004912EB" w:rsidRPr="004815AE" w:rsidRDefault="004912EB" w:rsidP="0047676E">
      <w:pPr>
        <w:spacing w:after="0" w:line="240" w:lineRule="auto"/>
        <w:rPr>
          <w:shd w:val="clear" w:color="auto" w:fill="FFFFFF"/>
        </w:rPr>
      </w:pPr>
      <w:bookmarkStart w:id="4" w:name="_Hlk31731494"/>
      <w:r w:rsidRPr="004815AE">
        <w:rPr>
          <w:shd w:val="clear" w:color="auto" w:fill="FFFFFF"/>
        </w:rPr>
        <w:t>A Phase 3, Randomized, Double-Blind, Vehicle-Controlled Study to Evaluate the Efficacy and Safety of Maintenance Treatment and Flare Reduction with</w:t>
      </w:r>
      <w:r w:rsidR="004815AE" w:rsidRPr="004815AE">
        <w:rPr>
          <w:shd w:val="clear" w:color="auto" w:fill="FFFFFF"/>
        </w:rPr>
        <w:t xml:space="preserve"> XXX</w:t>
      </w:r>
      <w:r w:rsidRPr="004815AE">
        <w:rPr>
          <w:shd w:val="clear" w:color="auto" w:fill="FFFFFF"/>
        </w:rPr>
        <w:t xml:space="preserve"> Ointment, 2%, Once Daily Over 52 Weeks in Pediatric and Adult Participants (Ages 2 Years and Older) with Mild-to-Moderate Atopic Dermatitis, who Responded to Twice Daily </w:t>
      </w:r>
      <w:r w:rsidR="004815AE" w:rsidRPr="004815AE">
        <w:rPr>
          <w:shd w:val="clear" w:color="auto" w:fill="FFFFFF"/>
        </w:rPr>
        <w:t>XXX</w:t>
      </w:r>
      <w:r w:rsidRPr="004815AE">
        <w:rPr>
          <w:shd w:val="clear" w:color="auto" w:fill="FFFFFF"/>
        </w:rPr>
        <w:t xml:space="preserve"> Ointment, 2%, Treatment</w:t>
      </w:r>
    </w:p>
    <w:p w:rsidR="004912EB" w:rsidRPr="004815AE" w:rsidRDefault="004912EB" w:rsidP="0047676E">
      <w:pPr>
        <w:spacing w:after="0" w:line="240" w:lineRule="auto"/>
      </w:pPr>
      <w:r w:rsidRPr="004815AE">
        <w:t>Dec 2019/Current</w:t>
      </w:r>
    </w:p>
    <w:p w:rsidR="004912EB" w:rsidRPr="004815AE" w:rsidRDefault="004912EB" w:rsidP="0047676E">
      <w:pPr>
        <w:spacing w:after="0" w:line="240" w:lineRule="auto"/>
        <w:rPr>
          <w:shd w:val="clear" w:color="auto" w:fill="FFFFFF"/>
        </w:rPr>
      </w:pPr>
      <w:r w:rsidRPr="004815AE">
        <w:rPr>
          <w:rFonts w:eastAsia="Times New Roman" w:cs="Times New Roman"/>
          <w:b/>
        </w:rPr>
        <w:t xml:space="preserve">SPONSOR: </w:t>
      </w:r>
      <w:r w:rsidRPr="004815AE">
        <w:t>Pfizer</w:t>
      </w:r>
    </w:p>
    <w:p w:rsidR="004912EB" w:rsidRPr="004815AE" w:rsidRDefault="004912EB" w:rsidP="0047676E">
      <w:pPr>
        <w:spacing w:after="0" w:line="240" w:lineRule="auto"/>
        <w:rPr>
          <w:shd w:val="clear" w:color="auto" w:fill="FFFFFF"/>
        </w:rPr>
      </w:pPr>
    </w:p>
    <w:p w:rsidR="004912EB" w:rsidRPr="004815AE" w:rsidRDefault="004912EB" w:rsidP="0047676E">
      <w:pPr>
        <w:spacing w:after="0" w:line="240" w:lineRule="auto"/>
        <w:rPr>
          <w:shd w:val="clear" w:color="auto" w:fill="FFFFFF"/>
        </w:rPr>
      </w:pPr>
      <w:r w:rsidRPr="004815AE">
        <w:rPr>
          <w:shd w:val="clear" w:color="auto" w:fill="FFFFFF"/>
        </w:rPr>
        <w:t xml:space="preserve">A Phase 3, 8-Week, Parallel Group, Double Blind, Vehicle-Controlled Study of the Safety and Efficacy of </w:t>
      </w:r>
      <w:r w:rsidR="004815AE" w:rsidRPr="004815AE">
        <w:rPr>
          <w:shd w:val="clear" w:color="auto" w:fill="FFFFFF"/>
        </w:rPr>
        <w:t>XXX</w:t>
      </w:r>
      <w:r w:rsidRPr="004815AE">
        <w:rPr>
          <w:shd w:val="clear" w:color="auto" w:fill="FFFFFF"/>
        </w:rPr>
        <w:t xml:space="preserve"> Cream 0.3% Administered QD in Subjects with Chronic Plaque Psoriasis</w:t>
      </w:r>
    </w:p>
    <w:p w:rsidR="004912EB" w:rsidRPr="004815AE" w:rsidRDefault="004912EB" w:rsidP="004912EB">
      <w:pPr>
        <w:spacing w:after="0" w:line="240" w:lineRule="auto"/>
      </w:pPr>
      <w:r w:rsidRPr="004815AE">
        <w:t>Feb 2020/Current</w:t>
      </w:r>
    </w:p>
    <w:p w:rsidR="004912EB" w:rsidRPr="004815AE" w:rsidRDefault="004912EB" w:rsidP="004912EB">
      <w:pPr>
        <w:spacing w:after="0" w:line="240" w:lineRule="auto"/>
        <w:rPr>
          <w:shd w:val="clear" w:color="auto" w:fill="FFFFFF"/>
        </w:rPr>
      </w:pPr>
      <w:r w:rsidRPr="004815AE">
        <w:rPr>
          <w:rFonts w:eastAsia="Times New Roman" w:cs="Times New Roman"/>
          <w:b/>
        </w:rPr>
        <w:t xml:space="preserve">SPONSOR: </w:t>
      </w:r>
      <w:proofErr w:type="spellStart"/>
      <w:r w:rsidRPr="004815AE">
        <w:t>Arcutis</w:t>
      </w:r>
      <w:proofErr w:type="spellEnd"/>
      <w:r w:rsidRPr="004815AE">
        <w:t xml:space="preserve"> Inc.</w:t>
      </w:r>
    </w:p>
    <w:p w:rsidR="004912EB" w:rsidRPr="004815AE" w:rsidRDefault="004912EB" w:rsidP="0047676E">
      <w:pPr>
        <w:spacing w:after="0" w:line="240" w:lineRule="auto"/>
        <w:rPr>
          <w:shd w:val="clear" w:color="auto" w:fill="FFFFFF"/>
        </w:rPr>
      </w:pPr>
    </w:p>
    <w:p w:rsidR="004912EB" w:rsidRPr="004815AE" w:rsidRDefault="004912EB" w:rsidP="0047676E">
      <w:pPr>
        <w:spacing w:after="0" w:line="240" w:lineRule="auto"/>
        <w:rPr>
          <w:shd w:val="clear" w:color="auto" w:fill="FFFFFF"/>
        </w:rPr>
      </w:pPr>
      <w:bookmarkStart w:id="5" w:name="_Hlk31730585"/>
      <w:r w:rsidRPr="004815AE">
        <w:rPr>
          <w:shd w:val="clear" w:color="auto" w:fill="FFFFFF"/>
        </w:rPr>
        <w:t xml:space="preserve">A Phase 3, Multicenter, Open-Label Extension Study of the Long-Term Safety of </w:t>
      </w:r>
      <w:r w:rsidR="004815AE" w:rsidRPr="004815AE">
        <w:rPr>
          <w:shd w:val="clear" w:color="auto" w:fill="FFFFFF"/>
        </w:rPr>
        <w:t>XXX</w:t>
      </w:r>
      <w:r w:rsidRPr="004815AE">
        <w:rPr>
          <w:shd w:val="clear" w:color="auto" w:fill="FFFFFF"/>
        </w:rPr>
        <w:t xml:space="preserve"> Cream 0.3% in Subjects with Chronic Plaque Psoriasis who have Completed Preceding Studies </w:t>
      </w:r>
      <w:r w:rsidR="004815AE" w:rsidRPr="004815AE">
        <w:rPr>
          <w:shd w:val="clear" w:color="auto" w:fill="FFFFFF"/>
        </w:rPr>
        <w:t>XXX</w:t>
      </w:r>
      <w:r w:rsidRPr="004815AE">
        <w:rPr>
          <w:shd w:val="clear" w:color="auto" w:fill="FFFFFF"/>
        </w:rPr>
        <w:t xml:space="preserve">-301 or </w:t>
      </w:r>
      <w:r w:rsidR="004815AE" w:rsidRPr="004815AE">
        <w:rPr>
          <w:shd w:val="clear" w:color="auto" w:fill="FFFFFF"/>
        </w:rPr>
        <w:t>XXX</w:t>
      </w:r>
      <w:r w:rsidRPr="004815AE">
        <w:rPr>
          <w:shd w:val="clear" w:color="auto" w:fill="FFFFFF"/>
        </w:rPr>
        <w:t>-302</w:t>
      </w:r>
      <w:r w:rsidRPr="004815AE">
        <w:rPr>
          <w:shd w:val="clear" w:color="auto" w:fill="FFFFFF"/>
        </w:rPr>
        <w:t xml:space="preserve"> </w:t>
      </w:r>
    </w:p>
    <w:p w:rsidR="004912EB" w:rsidRPr="004815AE" w:rsidRDefault="004912EB" w:rsidP="0047676E">
      <w:pPr>
        <w:spacing w:after="0" w:line="240" w:lineRule="auto"/>
        <w:rPr>
          <w:shd w:val="clear" w:color="auto" w:fill="FFFFFF"/>
        </w:rPr>
      </w:pPr>
      <w:r w:rsidRPr="004815AE">
        <w:t>Feb 2020/Current</w:t>
      </w:r>
    </w:p>
    <w:p w:rsidR="004912EB" w:rsidRPr="004815AE" w:rsidRDefault="004912EB" w:rsidP="0047676E">
      <w:pPr>
        <w:spacing w:after="0" w:line="240" w:lineRule="auto"/>
        <w:rPr>
          <w:shd w:val="clear" w:color="auto" w:fill="FFFFFF"/>
        </w:rPr>
      </w:pPr>
      <w:r w:rsidRPr="004815AE">
        <w:rPr>
          <w:rFonts w:eastAsia="Times New Roman" w:cs="Times New Roman"/>
          <w:b/>
        </w:rPr>
        <w:t>SPONSOR:</w:t>
      </w:r>
      <w:r w:rsidRPr="004815AE">
        <w:rPr>
          <w:rFonts w:eastAsia="Times New Roman" w:cs="Times New Roman"/>
          <w:b/>
        </w:rPr>
        <w:t xml:space="preserve"> </w:t>
      </w:r>
      <w:proofErr w:type="spellStart"/>
      <w:r w:rsidRPr="004815AE">
        <w:t>Arcutis</w:t>
      </w:r>
      <w:proofErr w:type="spellEnd"/>
      <w:r w:rsidRPr="004815AE">
        <w:t xml:space="preserve"> Inc.</w:t>
      </w:r>
    </w:p>
    <w:bookmarkEnd w:id="5"/>
    <w:p w:rsidR="00663525" w:rsidRPr="004815AE" w:rsidRDefault="00663525" w:rsidP="0047676E">
      <w:pPr>
        <w:spacing w:after="0" w:line="240" w:lineRule="auto"/>
        <w:rPr>
          <w:shd w:val="clear" w:color="auto" w:fill="FFFFFF"/>
        </w:rPr>
      </w:pPr>
    </w:p>
    <w:p w:rsidR="00663525" w:rsidRPr="004815AE" w:rsidRDefault="00663525" w:rsidP="0047676E">
      <w:pPr>
        <w:spacing w:after="0" w:line="240" w:lineRule="auto"/>
        <w:rPr>
          <w:shd w:val="clear" w:color="auto" w:fill="FFFFFF"/>
        </w:rPr>
      </w:pPr>
      <w:r w:rsidRPr="004815AE">
        <w:rPr>
          <w:shd w:val="clear" w:color="auto" w:fill="FFFFFF"/>
        </w:rPr>
        <w:t xml:space="preserve">A Randomized, Double-Blind, Placebo-Controlled, Efficacy Study of the </w:t>
      </w:r>
      <w:proofErr w:type="spellStart"/>
      <w:r w:rsidRPr="004815AE">
        <w:rPr>
          <w:shd w:val="clear" w:color="auto" w:fill="FFFFFF"/>
        </w:rPr>
        <w:t>Neurokonin</w:t>
      </w:r>
      <w:proofErr w:type="spellEnd"/>
      <w:r w:rsidRPr="004815AE">
        <w:rPr>
          <w:shd w:val="clear" w:color="auto" w:fill="FFFFFF"/>
        </w:rPr>
        <w:t xml:space="preserve">-Receptor Antagonist </w:t>
      </w:r>
      <w:r w:rsidR="004815AE" w:rsidRPr="004815AE">
        <w:rPr>
          <w:shd w:val="clear" w:color="auto" w:fill="FFFFFF"/>
        </w:rPr>
        <w:t>XXX</w:t>
      </w:r>
      <w:r w:rsidRPr="004815AE">
        <w:rPr>
          <w:shd w:val="clear" w:color="auto" w:fill="FFFFFF"/>
        </w:rPr>
        <w:t xml:space="preserve"> in Patients with Atopic Dermatitis</w:t>
      </w:r>
    </w:p>
    <w:p w:rsidR="00663525" w:rsidRPr="00663525" w:rsidRDefault="00663525" w:rsidP="00663525">
      <w:pPr>
        <w:spacing w:after="0" w:line="240" w:lineRule="auto"/>
      </w:pPr>
      <w:r w:rsidRPr="00663525">
        <w:t>Nov 2019/Current</w:t>
      </w:r>
    </w:p>
    <w:p w:rsidR="00663525" w:rsidRDefault="00663525" w:rsidP="0047676E">
      <w:pPr>
        <w:spacing w:after="0" w:line="240" w:lineRule="auto"/>
        <w:rPr>
          <w:rStyle w:val="value4"/>
          <w:rFonts w:ascii="Yantramanav" w:hAnsi="Yantramanav"/>
          <w:color w:val="3F3F3F"/>
          <w:sz w:val="21"/>
          <w:szCs w:val="21"/>
        </w:rPr>
      </w:pPr>
      <w:r w:rsidRPr="004815AE">
        <w:rPr>
          <w:rFonts w:eastAsia="Times New Roman" w:cs="Times New Roman"/>
          <w:b/>
        </w:rPr>
        <w:t>SPONSOR:</w:t>
      </w:r>
      <w:r w:rsidRPr="004815AE">
        <w:rPr>
          <w:rFonts w:eastAsia="Times New Roman" w:cstheme="minorHAnsi"/>
          <w:shd w:val="clear" w:color="auto" w:fill="FFFFFF"/>
        </w:rPr>
        <w:t xml:space="preserve">  </w:t>
      </w:r>
      <w:r w:rsidRPr="004815AE">
        <w:t>Vanda Pharmaceuticals Inc.</w:t>
      </w:r>
    </w:p>
    <w:bookmarkEnd w:id="3"/>
    <w:bookmarkEnd w:id="4"/>
    <w:p w:rsidR="00663525" w:rsidRDefault="00663525" w:rsidP="0047676E">
      <w:pPr>
        <w:spacing w:after="0" w:line="240" w:lineRule="auto"/>
        <w:rPr>
          <w:rStyle w:val="value4"/>
          <w:rFonts w:ascii="Yantramanav" w:hAnsi="Yantramanav"/>
          <w:color w:val="3F3F3F"/>
          <w:sz w:val="21"/>
          <w:szCs w:val="21"/>
        </w:rPr>
      </w:pPr>
    </w:p>
    <w:p w:rsidR="0047676E" w:rsidRDefault="0047676E" w:rsidP="0047676E">
      <w:pPr>
        <w:spacing w:after="0" w:line="240" w:lineRule="auto"/>
        <w:rPr>
          <w:rStyle w:val="viewblock2"/>
          <w:rFonts w:ascii="Yantramanav" w:hAnsi="Yantramanav"/>
          <w:color w:val="3F3F3F"/>
          <w:sz w:val="21"/>
          <w:szCs w:val="21"/>
        </w:rPr>
      </w:pPr>
      <w:r>
        <w:rPr>
          <w:rStyle w:val="value4"/>
          <w:rFonts w:ascii="Yantramanav" w:hAnsi="Yantramanav"/>
          <w:color w:val="3F3F3F"/>
          <w:sz w:val="21"/>
          <w:szCs w:val="21"/>
        </w:rPr>
        <w:t>A Phase 3 Efficacy and Safety Study of XXX for the Treatment of Plaque Psoriasis in Adults</w:t>
      </w:r>
      <w:r>
        <w:rPr>
          <w:rStyle w:val="viewblock2"/>
          <w:rFonts w:ascii="Yantramanav" w:hAnsi="Yantramanav"/>
          <w:color w:val="3F3F3F"/>
          <w:sz w:val="21"/>
          <w:szCs w:val="21"/>
        </w:rPr>
        <w:t xml:space="preserve"> </w:t>
      </w:r>
    </w:p>
    <w:p w:rsidR="0047676E" w:rsidRPr="00DE123E" w:rsidRDefault="0047676E" w:rsidP="0047676E">
      <w:pPr>
        <w:spacing w:after="0" w:line="240" w:lineRule="auto"/>
        <w:rPr>
          <w:rFonts w:ascii="Calibri" w:eastAsia="Calibri" w:hAnsi="Calibri" w:cs="Times New Roman"/>
        </w:rPr>
      </w:pPr>
      <w:r>
        <w:rPr>
          <w:rFonts w:ascii="Calibri" w:eastAsia="Calibri" w:hAnsi="Calibri" w:cs="Times New Roman"/>
        </w:rPr>
        <w:t>July</w:t>
      </w:r>
      <w:r w:rsidRPr="00DE123E">
        <w:rPr>
          <w:rFonts w:ascii="Calibri" w:eastAsia="Calibri" w:hAnsi="Calibri" w:cs="Times New Roman"/>
        </w:rPr>
        <w:t xml:space="preserve"> 201</w:t>
      </w:r>
      <w:r>
        <w:rPr>
          <w:rFonts w:ascii="Calibri" w:eastAsia="Calibri" w:hAnsi="Calibri" w:cs="Times New Roman"/>
        </w:rPr>
        <w:t>9</w:t>
      </w:r>
      <w:r w:rsidRPr="00DE123E">
        <w:rPr>
          <w:rFonts w:ascii="Calibri" w:eastAsia="Calibri" w:hAnsi="Calibri" w:cs="Times New Roman"/>
        </w:rPr>
        <w:t>/Current</w:t>
      </w:r>
    </w:p>
    <w:p w:rsidR="0047676E" w:rsidRDefault="0047676E" w:rsidP="0047676E">
      <w:pPr>
        <w:rPr>
          <w:rFonts w:eastAsia="Times New Roman" w:cstheme="minorHAnsi"/>
          <w:shd w:val="clear" w:color="auto" w:fill="FFFFFF"/>
        </w:rPr>
      </w:pPr>
      <w:r w:rsidRPr="00DE123E">
        <w:rPr>
          <w:rFonts w:eastAsia="Times New Roman" w:cs="Times New Roman"/>
          <w:b/>
        </w:rPr>
        <w:t>SPONSOR:</w:t>
      </w:r>
      <w:r w:rsidRPr="00DE123E">
        <w:rPr>
          <w:rFonts w:eastAsia="Times New Roman" w:cstheme="minorHAnsi"/>
          <w:shd w:val="clear" w:color="auto" w:fill="FFFFFF"/>
        </w:rPr>
        <w:t xml:space="preserve">  </w:t>
      </w:r>
      <w:proofErr w:type="spellStart"/>
      <w:r>
        <w:rPr>
          <w:rFonts w:eastAsia="Times New Roman" w:cstheme="minorHAnsi"/>
          <w:shd w:val="clear" w:color="auto" w:fill="FFFFFF"/>
        </w:rPr>
        <w:t>Dermavant</w:t>
      </w:r>
      <w:proofErr w:type="spellEnd"/>
      <w:r>
        <w:rPr>
          <w:rFonts w:eastAsia="Times New Roman" w:cstheme="minorHAnsi"/>
          <w:shd w:val="clear" w:color="auto" w:fill="FFFFFF"/>
        </w:rPr>
        <w:t xml:space="preserve"> Sciences, Inc</w:t>
      </w:r>
    </w:p>
    <w:p w:rsidR="0047676E" w:rsidRDefault="0047676E" w:rsidP="0047676E">
      <w:pPr>
        <w:spacing w:after="0" w:line="240" w:lineRule="auto"/>
        <w:rPr>
          <w:rStyle w:val="viewblock2"/>
          <w:rFonts w:ascii="Yantramanav" w:hAnsi="Yantramanav"/>
          <w:color w:val="3F3F3F"/>
          <w:sz w:val="21"/>
          <w:szCs w:val="21"/>
        </w:rPr>
      </w:pPr>
      <w:r>
        <w:rPr>
          <w:rStyle w:val="value4"/>
          <w:rFonts w:ascii="Yantramanav" w:hAnsi="Yantramanav"/>
          <w:color w:val="3F3F3F"/>
          <w:sz w:val="21"/>
          <w:szCs w:val="21"/>
        </w:rPr>
        <w:t>A Long-Term, Open-Label, Extension Study to Evaluate the Safety and Efficacy of XXX Cream, 1% for the Treatment of Plaque Psoriasis in Adults</w:t>
      </w:r>
      <w:r>
        <w:rPr>
          <w:rStyle w:val="viewblock2"/>
          <w:rFonts w:ascii="Yantramanav" w:hAnsi="Yantramanav"/>
          <w:color w:val="3F3F3F"/>
          <w:sz w:val="21"/>
          <w:szCs w:val="21"/>
        </w:rPr>
        <w:t xml:space="preserve">  </w:t>
      </w:r>
    </w:p>
    <w:p w:rsidR="0047676E" w:rsidRPr="00DE123E" w:rsidRDefault="0047676E" w:rsidP="0047676E">
      <w:pPr>
        <w:spacing w:after="0" w:line="240" w:lineRule="auto"/>
        <w:rPr>
          <w:rFonts w:ascii="Calibri" w:eastAsia="Calibri" w:hAnsi="Calibri" w:cs="Times New Roman"/>
        </w:rPr>
      </w:pPr>
      <w:r>
        <w:rPr>
          <w:rFonts w:ascii="Calibri" w:eastAsia="Calibri" w:hAnsi="Calibri" w:cs="Times New Roman"/>
        </w:rPr>
        <w:t>July</w:t>
      </w:r>
      <w:r w:rsidRPr="00DE123E">
        <w:rPr>
          <w:rFonts w:ascii="Calibri" w:eastAsia="Calibri" w:hAnsi="Calibri" w:cs="Times New Roman"/>
        </w:rPr>
        <w:t xml:space="preserve"> 201</w:t>
      </w:r>
      <w:r>
        <w:rPr>
          <w:rFonts w:ascii="Calibri" w:eastAsia="Calibri" w:hAnsi="Calibri" w:cs="Times New Roman"/>
        </w:rPr>
        <w:t>9</w:t>
      </w:r>
      <w:r w:rsidRPr="00DE123E">
        <w:rPr>
          <w:rFonts w:ascii="Calibri" w:eastAsia="Calibri" w:hAnsi="Calibri" w:cs="Times New Roman"/>
        </w:rPr>
        <w:t>/Current</w:t>
      </w:r>
    </w:p>
    <w:p w:rsidR="0047676E" w:rsidRDefault="0047676E" w:rsidP="0047676E">
      <w:pPr>
        <w:rPr>
          <w:rFonts w:eastAsia="Times New Roman" w:cstheme="minorHAnsi"/>
          <w:shd w:val="clear" w:color="auto" w:fill="FFFFFF"/>
        </w:rPr>
      </w:pPr>
      <w:r w:rsidRPr="00DE123E">
        <w:rPr>
          <w:rFonts w:eastAsia="Times New Roman" w:cs="Times New Roman"/>
          <w:b/>
        </w:rPr>
        <w:t>SPONSOR:</w:t>
      </w:r>
      <w:r w:rsidRPr="00DE123E">
        <w:rPr>
          <w:rFonts w:eastAsia="Times New Roman" w:cstheme="minorHAnsi"/>
          <w:shd w:val="clear" w:color="auto" w:fill="FFFFFF"/>
        </w:rPr>
        <w:t xml:space="preserve">  </w:t>
      </w:r>
      <w:proofErr w:type="spellStart"/>
      <w:r>
        <w:rPr>
          <w:rFonts w:eastAsia="Times New Roman" w:cstheme="minorHAnsi"/>
          <w:shd w:val="clear" w:color="auto" w:fill="FFFFFF"/>
        </w:rPr>
        <w:t>Dermavant</w:t>
      </w:r>
      <w:proofErr w:type="spellEnd"/>
      <w:r>
        <w:rPr>
          <w:rFonts w:eastAsia="Times New Roman" w:cstheme="minorHAnsi"/>
          <w:shd w:val="clear" w:color="auto" w:fill="FFFFFF"/>
        </w:rPr>
        <w:t xml:space="preserve"> Sciences, Inc</w:t>
      </w:r>
    </w:p>
    <w:p w:rsidR="00217B5E" w:rsidRPr="00217B5E" w:rsidRDefault="00217B5E" w:rsidP="00217B5E">
      <w:pPr>
        <w:spacing w:after="0" w:line="240" w:lineRule="auto"/>
        <w:rPr>
          <w:rStyle w:val="value4"/>
        </w:rPr>
      </w:pPr>
      <w:r>
        <w:rPr>
          <w:rStyle w:val="value4"/>
          <w:rFonts w:ascii="Yantramanav" w:hAnsi="Yantramanav"/>
          <w:color w:val="3F3F3F"/>
          <w:sz w:val="21"/>
          <w:szCs w:val="21"/>
        </w:rPr>
        <w:t>A Phase 3 Randomized, Double-Blind, Double-Dummy, Placebo-Controlled, Parallel Group, Multi-Centered Study Investigating the Efficacy and Safety of XXX and XXX in Comparison with Placebo in Adult Subjects on Backgroun</w:t>
      </w:r>
      <w:r w:rsidR="002C75C4">
        <w:rPr>
          <w:rStyle w:val="value4"/>
          <w:rFonts w:ascii="Yantramanav" w:hAnsi="Yantramanav"/>
          <w:color w:val="3F3F3F"/>
          <w:sz w:val="21"/>
          <w:szCs w:val="21"/>
        </w:rPr>
        <w:t>d</w:t>
      </w:r>
      <w:r>
        <w:rPr>
          <w:rStyle w:val="value4"/>
          <w:rFonts w:ascii="Yantramanav" w:hAnsi="Yantramanav"/>
          <w:color w:val="3F3F3F"/>
          <w:sz w:val="21"/>
          <w:szCs w:val="21"/>
        </w:rPr>
        <w:t xml:space="preserve"> Topical Therapy, with </w:t>
      </w:r>
      <w:bookmarkStart w:id="6" w:name="_Hlk18407167"/>
      <w:r>
        <w:rPr>
          <w:rStyle w:val="value4"/>
          <w:rFonts w:ascii="Yantramanav" w:hAnsi="Yantramanav"/>
          <w:color w:val="3F3F3F"/>
          <w:sz w:val="21"/>
          <w:szCs w:val="21"/>
        </w:rPr>
        <w:t>Moderate to Severe Atopic Dermatitis</w:t>
      </w:r>
      <w:bookmarkEnd w:id="6"/>
      <w:r w:rsidRPr="00217B5E">
        <w:rPr>
          <w:rStyle w:val="value4"/>
        </w:rPr>
        <w:t xml:space="preserve">  </w:t>
      </w:r>
    </w:p>
    <w:p w:rsidR="00217B5E" w:rsidRPr="00DE123E" w:rsidRDefault="00217B5E" w:rsidP="00217B5E">
      <w:pPr>
        <w:spacing w:after="0" w:line="240" w:lineRule="auto"/>
        <w:rPr>
          <w:rFonts w:ascii="Calibri" w:eastAsia="Calibri" w:hAnsi="Calibri" w:cs="Times New Roman"/>
        </w:rPr>
      </w:pPr>
      <w:r>
        <w:rPr>
          <w:rFonts w:ascii="Calibri" w:eastAsia="Calibri" w:hAnsi="Calibri" w:cs="Times New Roman"/>
        </w:rPr>
        <w:t>May</w:t>
      </w:r>
      <w:r w:rsidRPr="00DE123E">
        <w:rPr>
          <w:rFonts w:ascii="Calibri" w:eastAsia="Calibri" w:hAnsi="Calibri" w:cs="Times New Roman"/>
        </w:rPr>
        <w:t xml:space="preserve"> 201</w:t>
      </w:r>
      <w:r>
        <w:rPr>
          <w:rFonts w:ascii="Calibri" w:eastAsia="Calibri" w:hAnsi="Calibri" w:cs="Times New Roman"/>
        </w:rPr>
        <w:t>9</w:t>
      </w:r>
      <w:r w:rsidRPr="00DE123E">
        <w:rPr>
          <w:rFonts w:ascii="Calibri" w:eastAsia="Calibri" w:hAnsi="Calibri" w:cs="Times New Roman"/>
        </w:rPr>
        <w:t>/Current</w:t>
      </w:r>
    </w:p>
    <w:p w:rsidR="00217B5E" w:rsidRDefault="00217B5E" w:rsidP="00217B5E">
      <w:pPr>
        <w:rPr>
          <w:rFonts w:eastAsia="Times New Roman" w:cstheme="minorHAnsi"/>
          <w:shd w:val="clear" w:color="auto" w:fill="FFFFFF"/>
        </w:rPr>
      </w:pPr>
      <w:r w:rsidRPr="00DE123E">
        <w:rPr>
          <w:rFonts w:eastAsia="Times New Roman" w:cs="Times New Roman"/>
          <w:b/>
        </w:rPr>
        <w:t>SPONSOR:</w:t>
      </w:r>
      <w:r w:rsidRPr="00DE123E">
        <w:rPr>
          <w:rFonts w:eastAsia="Times New Roman" w:cstheme="minorHAnsi"/>
          <w:shd w:val="clear" w:color="auto" w:fill="FFFFFF"/>
        </w:rPr>
        <w:t xml:space="preserve">  </w:t>
      </w:r>
      <w:r>
        <w:rPr>
          <w:rFonts w:eastAsia="Times New Roman" w:cstheme="minorHAnsi"/>
          <w:shd w:val="clear" w:color="auto" w:fill="FFFFFF"/>
        </w:rPr>
        <w:t>Pfizer</w:t>
      </w:r>
    </w:p>
    <w:p w:rsidR="00217B5E" w:rsidRPr="00DE123E" w:rsidRDefault="00217B5E" w:rsidP="00217B5E">
      <w:pPr>
        <w:spacing w:after="0" w:line="240" w:lineRule="auto"/>
        <w:rPr>
          <w:rFonts w:ascii="Calibri" w:eastAsia="Calibri" w:hAnsi="Calibri" w:cs="Times New Roman"/>
        </w:rPr>
      </w:pPr>
      <w:r>
        <w:rPr>
          <w:rStyle w:val="value4"/>
          <w:rFonts w:ascii="Yantramanav" w:hAnsi="Yantramanav"/>
          <w:color w:val="3F3F3F"/>
          <w:sz w:val="21"/>
          <w:szCs w:val="21"/>
        </w:rPr>
        <w:t xml:space="preserve">A Phase 3 Multi-Center, Long-Term Extension Study Investigating the Efficacy and Safety of XXX, With or Without Topical Medications, Administered to Subjects Aged 12 Years and Older </w:t>
      </w:r>
      <w:proofErr w:type="gramStart"/>
      <w:r>
        <w:rPr>
          <w:rStyle w:val="value4"/>
          <w:rFonts w:ascii="Yantramanav" w:hAnsi="Yantramanav"/>
          <w:color w:val="3F3F3F"/>
          <w:sz w:val="21"/>
          <w:szCs w:val="21"/>
        </w:rPr>
        <w:t>With</w:t>
      </w:r>
      <w:proofErr w:type="gramEnd"/>
      <w:r>
        <w:rPr>
          <w:rStyle w:val="value4"/>
          <w:rFonts w:ascii="Yantramanav" w:hAnsi="Yantramanav"/>
          <w:color w:val="3F3F3F"/>
          <w:sz w:val="21"/>
          <w:szCs w:val="21"/>
        </w:rPr>
        <w:t xml:space="preserve"> Moderate to Severe Atopic Dermatitis</w:t>
      </w:r>
      <w:r>
        <w:rPr>
          <w:rFonts w:ascii="Calibri" w:eastAsia="Calibri" w:hAnsi="Calibri" w:cs="Times New Roman"/>
        </w:rPr>
        <w:t xml:space="preserve"> May</w:t>
      </w:r>
      <w:r w:rsidRPr="00DE123E">
        <w:rPr>
          <w:rFonts w:ascii="Calibri" w:eastAsia="Calibri" w:hAnsi="Calibri" w:cs="Times New Roman"/>
        </w:rPr>
        <w:t xml:space="preserve"> 201</w:t>
      </w:r>
      <w:r>
        <w:rPr>
          <w:rFonts w:ascii="Calibri" w:eastAsia="Calibri" w:hAnsi="Calibri" w:cs="Times New Roman"/>
        </w:rPr>
        <w:t>9</w:t>
      </w:r>
      <w:r w:rsidRPr="00DE123E">
        <w:rPr>
          <w:rFonts w:ascii="Calibri" w:eastAsia="Calibri" w:hAnsi="Calibri" w:cs="Times New Roman"/>
        </w:rPr>
        <w:t>/Current</w:t>
      </w:r>
    </w:p>
    <w:p w:rsidR="00217B5E" w:rsidRDefault="00217B5E" w:rsidP="00217B5E">
      <w:pPr>
        <w:rPr>
          <w:rFonts w:eastAsia="Times New Roman" w:cstheme="minorHAnsi"/>
          <w:shd w:val="clear" w:color="auto" w:fill="FFFFFF"/>
        </w:rPr>
      </w:pPr>
      <w:r w:rsidRPr="00DE123E">
        <w:rPr>
          <w:rFonts w:eastAsia="Times New Roman" w:cs="Times New Roman"/>
          <w:b/>
        </w:rPr>
        <w:t>SPONSOR:</w:t>
      </w:r>
      <w:r w:rsidRPr="00DE123E">
        <w:rPr>
          <w:rFonts w:eastAsia="Times New Roman" w:cstheme="minorHAnsi"/>
          <w:shd w:val="clear" w:color="auto" w:fill="FFFFFF"/>
        </w:rPr>
        <w:t xml:space="preserve">  </w:t>
      </w:r>
      <w:r>
        <w:rPr>
          <w:rFonts w:eastAsia="Times New Roman" w:cstheme="minorHAnsi"/>
          <w:shd w:val="clear" w:color="auto" w:fill="FFFFFF"/>
        </w:rPr>
        <w:t>Pfizer</w:t>
      </w:r>
    </w:p>
    <w:p w:rsidR="00DB1153" w:rsidRDefault="00072DD4" w:rsidP="00DB1153">
      <w:pPr>
        <w:pStyle w:val="NoSpacing"/>
        <w:rPr>
          <w:shd w:val="clear" w:color="auto" w:fill="FFFFFF"/>
        </w:rPr>
      </w:pPr>
      <w:r w:rsidRPr="00DB1153">
        <w:rPr>
          <w:rFonts w:eastAsia="Times New Roman" w:cstheme="minorHAnsi"/>
          <w:shd w:val="clear" w:color="auto" w:fill="FFFFFF"/>
        </w:rPr>
        <w:t>A Phase 3, Multi-Center, Randomized, Double-Blind, Placebo-Controlled Study to Assess the Efficacy and Safety of XXX in Pediatric Subject form 6 Through 17 years of Age with Moderate to Severe Plaque Psoriasis</w:t>
      </w:r>
      <w:r>
        <w:rPr>
          <w:shd w:val="clear" w:color="auto" w:fill="FFFFFF"/>
        </w:rPr>
        <w:t>.</w:t>
      </w:r>
    </w:p>
    <w:p w:rsidR="00072DD4" w:rsidRDefault="00072DD4" w:rsidP="00DB1153">
      <w:pPr>
        <w:pStyle w:val="NoSpacing"/>
        <w:rPr>
          <w:shd w:val="clear" w:color="auto" w:fill="FFFFFF"/>
        </w:rPr>
      </w:pPr>
      <w:r>
        <w:rPr>
          <w:shd w:val="clear" w:color="auto" w:fill="FFFFFF"/>
        </w:rPr>
        <w:t>Dec 2018/ Current</w:t>
      </w:r>
    </w:p>
    <w:p w:rsidR="00072DD4" w:rsidRDefault="00072DD4" w:rsidP="00DB1153">
      <w:pPr>
        <w:pStyle w:val="NoSpacing"/>
        <w:rPr>
          <w:shd w:val="clear" w:color="auto" w:fill="FFFFFF"/>
        </w:rPr>
      </w:pPr>
      <w:r w:rsidRPr="00072DD4">
        <w:rPr>
          <w:b/>
          <w:shd w:val="clear" w:color="auto" w:fill="FFFFFF"/>
        </w:rPr>
        <w:t>SPONSOR:</w:t>
      </w:r>
      <w:r w:rsidRPr="00072DD4">
        <w:rPr>
          <w:shd w:val="clear" w:color="auto" w:fill="FFFFFF"/>
        </w:rPr>
        <w:t xml:space="preserve">  </w:t>
      </w:r>
      <w:r w:rsidR="00DB2177">
        <w:rPr>
          <w:shd w:val="clear" w:color="auto" w:fill="FFFFFF"/>
        </w:rPr>
        <w:t>Celgene</w:t>
      </w:r>
    </w:p>
    <w:p w:rsidR="00766F2E" w:rsidRDefault="00766F2E" w:rsidP="00DB1153">
      <w:pPr>
        <w:pStyle w:val="NoSpacing"/>
        <w:rPr>
          <w:shd w:val="clear" w:color="auto" w:fill="FFFFFF"/>
        </w:rPr>
      </w:pPr>
    </w:p>
    <w:p w:rsidR="00766F2E" w:rsidRPr="00766F2E" w:rsidRDefault="00766F2E" w:rsidP="00766F2E">
      <w:pPr>
        <w:spacing w:after="0" w:line="240" w:lineRule="auto"/>
        <w:rPr>
          <w:rFonts w:ascii="Verdana" w:eastAsia="Times New Roman" w:hAnsi="Verdana" w:cs="Times New Roman"/>
          <w:color w:val="333333"/>
          <w:sz w:val="18"/>
          <w:szCs w:val="18"/>
        </w:rPr>
      </w:pPr>
      <w:r w:rsidRPr="00766F2E">
        <w:rPr>
          <w:rFonts w:ascii="Verdana" w:eastAsia="Times New Roman" w:hAnsi="Verdana" w:cs="Times New Roman"/>
          <w:color w:val="333333"/>
          <w:sz w:val="18"/>
          <w:szCs w:val="18"/>
        </w:rPr>
        <w:t xml:space="preserve">A Phase 3, Double-Blind, Randomized, 8-Week, Vehicle-Controlled Efficacy and Safety Study of xxx Cream Followed by a Long-Term Safety Extension Period in Adolescents and Adults </w:t>
      </w:r>
      <w:proofErr w:type="gramStart"/>
      <w:r w:rsidRPr="00766F2E">
        <w:rPr>
          <w:rFonts w:ascii="Verdana" w:eastAsia="Times New Roman" w:hAnsi="Verdana" w:cs="Times New Roman"/>
          <w:color w:val="333333"/>
          <w:sz w:val="18"/>
          <w:szCs w:val="18"/>
        </w:rPr>
        <w:t>With</w:t>
      </w:r>
      <w:proofErr w:type="gramEnd"/>
      <w:r w:rsidRPr="00766F2E">
        <w:rPr>
          <w:rFonts w:ascii="Verdana" w:eastAsia="Times New Roman" w:hAnsi="Verdana" w:cs="Times New Roman"/>
          <w:color w:val="333333"/>
          <w:sz w:val="18"/>
          <w:szCs w:val="18"/>
        </w:rPr>
        <w:t xml:space="preserve"> Atopic Dermatitis.</w:t>
      </w:r>
    </w:p>
    <w:p w:rsidR="00766F2E" w:rsidRPr="00766F2E" w:rsidRDefault="00766F2E" w:rsidP="00766F2E">
      <w:pPr>
        <w:spacing w:after="0" w:line="240" w:lineRule="auto"/>
        <w:rPr>
          <w:rFonts w:eastAsia="Times New Roman" w:cstheme="minorHAnsi"/>
          <w:shd w:val="clear" w:color="auto" w:fill="FFFFFF"/>
        </w:rPr>
      </w:pPr>
      <w:r w:rsidRPr="00766F2E">
        <w:rPr>
          <w:rFonts w:eastAsia="Times New Roman" w:cstheme="minorHAnsi"/>
          <w:shd w:val="clear" w:color="auto" w:fill="FFFFFF"/>
        </w:rPr>
        <w:t>Feb 2019/ Current</w:t>
      </w:r>
    </w:p>
    <w:p w:rsidR="00766F2E" w:rsidRPr="00766F2E" w:rsidRDefault="00766F2E" w:rsidP="00766F2E">
      <w:pPr>
        <w:spacing w:after="0" w:line="240" w:lineRule="auto"/>
        <w:rPr>
          <w:rFonts w:eastAsia="Times New Roman" w:cstheme="minorHAnsi"/>
          <w:b/>
          <w:shd w:val="clear" w:color="auto" w:fill="FFFFFF"/>
        </w:rPr>
      </w:pPr>
      <w:r w:rsidRPr="00766F2E">
        <w:rPr>
          <w:rFonts w:eastAsia="Times New Roman" w:cstheme="minorHAnsi"/>
          <w:b/>
          <w:shd w:val="clear" w:color="auto" w:fill="FFFFFF"/>
        </w:rPr>
        <w:t xml:space="preserve">SPONSOR: </w:t>
      </w:r>
      <w:r w:rsidRPr="00766F2E">
        <w:rPr>
          <w:rFonts w:eastAsia="Times New Roman" w:cstheme="minorHAnsi"/>
          <w:shd w:val="clear" w:color="auto" w:fill="FFFFFF"/>
        </w:rPr>
        <w:t>Incyte</w:t>
      </w:r>
    </w:p>
    <w:p w:rsidR="00072DD4" w:rsidRDefault="00072DD4" w:rsidP="00DB1153">
      <w:pPr>
        <w:pStyle w:val="NoSpacing"/>
        <w:rPr>
          <w:shd w:val="clear" w:color="auto" w:fill="FFFFFF"/>
        </w:rPr>
      </w:pPr>
    </w:p>
    <w:p w:rsidR="00072DD4" w:rsidRDefault="00D3493F" w:rsidP="00DB1153">
      <w:pPr>
        <w:pStyle w:val="NoSpacing"/>
        <w:rPr>
          <w:shd w:val="clear" w:color="auto" w:fill="FFFFFF"/>
        </w:rPr>
      </w:pPr>
      <w:r w:rsidRPr="00D3493F">
        <w:rPr>
          <w:shd w:val="clear" w:color="auto" w:fill="FFFFFF"/>
        </w:rPr>
        <w:lastRenderedPageBreak/>
        <w:t xml:space="preserve">A </w:t>
      </w:r>
      <w:r w:rsidR="00072DD4" w:rsidRPr="00072DD4">
        <w:rPr>
          <w:shd w:val="clear" w:color="auto" w:fill="FFFFFF"/>
        </w:rPr>
        <w:t>Phase 2</w:t>
      </w:r>
      <w:r w:rsidR="00072DD4">
        <w:rPr>
          <w:shd w:val="clear" w:color="auto" w:fill="FFFFFF"/>
        </w:rPr>
        <w:t xml:space="preserve">, </w:t>
      </w:r>
      <w:r>
        <w:rPr>
          <w:shd w:val="clear" w:color="auto" w:fill="FFFFFF"/>
        </w:rPr>
        <w:t>R</w:t>
      </w:r>
      <w:r w:rsidRPr="00D3493F">
        <w:rPr>
          <w:shd w:val="clear" w:color="auto" w:fill="FFFFFF"/>
        </w:rPr>
        <w:t xml:space="preserve">andomized, </w:t>
      </w:r>
      <w:r>
        <w:rPr>
          <w:shd w:val="clear" w:color="auto" w:fill="FFFFFF"/>
        </w:rPr>
        <w:t>D</w:t>
      </w:r>
      <w:r w:rsidRPr="00D3493F">
        <w:rPr>
          <w:shd w:val="clear" w:color="auto" w:fill="FFFFFF"/>
        </w:rPr>
        <w:t>ouble-</w:t>
      </w:r>
      <w:r>
        <w:rPr>
          <w:shd w:val="clear" w:color="auto" w:fill="FFFFFF"/>
        </w:rPr>
        <w:t>B</w:t>
      </w:r>
      <w:r w:rsidRPr="00D3493F">
        <w:rPr>
          <w:shd w:val="clear" w:color="auto" w:fill="FFFFFF"/>
        </w:rPr>
        <w:t xml:space="preserve">lind, </w:t>
      </w:r>
      <w:r>
        <w:rPr>
          <w:shd w:val="clear" w:color="auto" w:fill="FFFFFF"/>
        </w:rPr>
        <w:t>P</w:t>
      </w:r>
      <w:r w:rsidRPr="00D3493F">
        <w:rPr>
          <w:shd w:val="clear" w:color="auto" w:fill="FFFFFF"/>
        </w:rPr>
        <w:t>lacebo-</w:t>
      </w:r>
      <w:r>
        <w:rPr>
          <w:shd w:val="clear" w:color="auto" w:fill="FFFFFF"/>
        </w:rPr>
        <w:t>C</w:t>
      </w:r>
      <w:r w:rsidRPr="00D3493F">
        <w:rPr>
          <w:shd w:val="clear" w:color="auto" w:fill="FFFFFF"/>
        </w:rPr>
        <w:t xml:space="preserve">ontrolled </w:t>
      </w:r>
      <w:r>
        <w:rPr>
          <w:shd w:val="clear" w:color="auto" w:fill="FFFFFF"/>
        </w:rPr>
        <w:t>M</w:t>
      </w:r>
      <w:r w:rsidRPr="00D3493F">
        <w:rPr>
          <w:shd w:val="clear" w:color="auto" w:fill="FFFFFF"/>
        </w:rPr>
        <w:t xml:space="preserve">ulticenter dose-ranging study to assess the safety and </w:t>
      </w:r>
      <w:r>
        <w:rPr>
          <w:shd w:val="clear" w:color="auto" w:fill="FFFFFF"/>
        </w:rPr>
        <w:t>efficacy of multiple oral XXX</w:t>
      </w:r>
      <w:r w:rsidRPr="00D3493F">
        <w:rPr>
          <w:shd w:val="clear" w:color="auto" w:fill="FFFFFF"/>
        </w:rPr>
        <w:t xml:space="preserve"> doses in patients with moderate to severe atopic dermatitis (ZEST trial)</w:t>
      </w:r>
      <w:r>
        <w:rPr>
          <w:shd w:val="clear" w:color="auto" w:fill="FFFFFF"/>
        </w:rPr>
        <w:t>.</w:t>
      </w:r>
    </w:p>
    <w:p w:rsidR="00D3493F" w:rsidRPr="00072DD4" w:rsidRDefault="00D3493F" w:rsidP="00DB1153">
      <w:pPr>
        <w:pStyle w:val="NoSpacing"/>
        <w:rPr>
          <w:shd w:val="clear" w:color="auto" w:fill="FFFFFF"/>
        </w:rPr>
      </w:pPr>
      <w:r w:rsidRPr="00DE123E">
        <w:rPr>
          <w:rFonts w:ascii="Calibri" w:eastAsia="Calibri" w:hAnsi="Calibri" w:cs="Times New Roman"/>
        </w:rPr>
        <w:t>Dec 201</w:t>
      </w:r>
      <w:r>
        <w:rPr>
          <w:rFonts w:ascii="Calibri" w:eastAsia="Calibri" w:hAnsi="Calibri" w:cs="Times New Roman"/>
        </w:rPr>
        <w:t>8</w:t>
      </w:r>
      <w:r w:rsidRPr="00DE123E">
        <w:rPr>
          <w:rFonts w:ascii="Calibri" w:eastAsia="Calibri" w:hAnsi="Calibri" w:cs="Times New Roman"/>
        </w:rPr>
        <w:t>/Current</w:t>
      </w:r>
    </w:p>
    <w:p w:rsidR="00D3493F" w:rsidRDefault="00D3493F" w:rsidP="00DB1153">
      <w:pPr>
        <w:pStyle w:val="NoSpacing"/>
        <w:rPr>
          <w:shd w:val="clear" w:color="auto" w:fill="FFFFFF"/>
        </w:rPr>
      </w:pPr>
      <w:r w:rsidRPr="00DE123E">
        <w:rPr>
          <w:rFonts w:cs="Times New Roman"/>
          <w:b/>
        </w:rPr>
        <w:t>SPONSOR:</w:t>
      </w:r>
      <w:r w:rsidRPr="00DE123E">
        <w:rPr>
          <w:shd w:val="clear" w:color="auto" w:fill="FFFFFF"/>
        </w:rPr>
        <w:t xml:space="preserve">  </w:t>
      </w:r>
      <w:r>
        <w:rPr>
          <w:shd w:val="clear" w:color="auto" w:fill="FFFFFF"/>
        </w:rPr>
        <w:t>Novartis</w:t>
      </w:r>
    </w:p>
    <w:p w:rsidR="00D3493F" w:rsidRDefault="00D3493F" w:rsidP="00187ECB">
      <w:pPr>
        <w:spacing w:after="0" w:line="240" w:lineRule="auto"/>
        <w:rPr>
          <w:rFonts w:eastAsia="Times New Roman" w:cstheme="minorHAnsi"/>
          <w:shd w:val="clear" w:color="auto" w:fill="FFFFFF"/>
        </w:rPr>
      </w:pPr>
    </w:p>
    <w:p w:rsidR="00D3493F" w:rsidRDefault="00184365" w:rsidP="00187ECB">
      <w:pPr>
        <w:spacing w:after="0" w:line="240" w:lineRule="auto"/>
        <w:rPr>
          <w:rFonts w:eastAsia="Times New Roman" w:cstheme="minorHAnsi"/>
          <w:shd w:val="clear" w:color="auto" w:fill="FFFFFF"/>
        </w:rPr>
      </w:pPr>
      <w:r>
        <w:rPr>
          <w:rFonts w:eastAsia="Times New Roman" w:cstheme="minorHAnsi"/>
          <w:shd w:val="clear" w:color="auto" w:fill="FFFFFF"/>
        </w:rPr>
        <w:t xml:space="preserve">A </w:t>
      </w:r>
      <w:r w:rsidRPr="00184365">
        <w:rPr>
          <w:rFonts w:eastAsia="Times New Roman" w:cstheme="minorHAnsi"/>
          <w:shd w:val="clear" w:color="auto" w:fill="FFFFFF"/>
        </w:rPr>
        <w:t>Phase 3</w:t>
      </w:r>
      <w:r>
        <w:rPr>
          <w:rFonts w:eastAsia="Times New Roman" w:cstheme="minorHAnsi"/>
          <w:shd w:val="clear" w:color="auto" w:fill="FFFFFF"/>
        </w:rPr>
        <w:t>, Randomized, Doub</w:t>
      </w:r>
      <w:r w:rsidR="00D3493F">
        <w:rPr>
          <w:rFonts w:eastAsia="Times New Roman" w:cstheme="minorHAnsi"/>
          <w:shd w:val="clear" w:color="auto" w:fill="FFFFFF"/>
        </w:rPr>
        <w:t>le-Blind, Placebo-Controlled, Efficacy Study of the Neurokinin-1 Recep</w:t>
      </w:r>
      <w:r>
        <w:rPr>
          <w:rFonts w:eastAsia="Times New Roman" w:cstheme="minorHAnsi"/>
          <w:shd w:val="clear" w:color="auto" w:fill="FFFFFF"/>
        </w:rPr>
        <w:t>t</w:t>
      </w:r>
      <w:r w:rsidR="00D3493F">
        <w:rPr>
          <w:rFonts w:eastAsia="Times New Roman" w:cstheme="minorHAnsi"/>
          <w:shd w:val="clear" w:color="auto" w:fill="FFFFFF"/>
        </w:rPr>
        <w:t xml:space="preserve">or Antagonist </w:t>
      </w:r>
      <w:r>
        <w:rPr>
          <w:rFonts w:eastAsia="Times New Roman" w:cstheme="minorHAnsi"/>
          <w:shd w:val="clear" w:color="auto" w:fill="FFFFFF"/>
        </w:rPr>
        <w:t>XXX in Subject with Atopic Dermatitis.</w:t>
      </w:r>
    </w:p>
    <w:p w:rsidR="00184365" w:rsidRPr="00DE123E" w:rsidRDefault="00184365" w:rsidP="00184365">
      <w:pPr>
        <w:spacing w:after="0" w:line="240" w:lineRule="auto"/>
        <w:rPr>
          <w:rFonts w:ascii="Calibri" w:eastAsia="Calibri" w:hAnsi="Calibri" w:cs="Times New Roman"/>
        </w:rPr>
      </w:pPr>
      <w:r>
        <w:rPr>
          <w:rFonts w:ascii="Calibri" w:eastAsia="Calibri" w:hAnsi="Calibri" w:cs="Times New Roman"/>
        </w:rPr>
        <w:t>July</w:t>
      </w:r>
      <w:r w:rsidRPr="00DE123E">
        <w:rPr>
          <w:rFonts w:ascii="Calibri" w:eastAsia="Calibri" w:hAnsi="Calibri" w:cs="Times New Roman"/>
        </w:rPr>
        <w:t xml:space="preserve"> 201</w:t>
      </w:r>
      <w:r>
        <w:rPr>
          <w:rFonts w:ascii="Calibri" w:eastAsia="Calibri" w:hAnsi="Calibri" w:cs="Times New Roman"/>
        </w:rPr>
        <w:t>8</w:t>
      </w:r>
      <w:r w:rsidRPr="00DE123E">
        <w:rPr>
          <w:rFonts w:ascii="Calibri" w:eastAsia="Calibri" w:hAnsi="Calibri" w:cs="Times New Roman"/>
        </w:rPr>
        <w:t>/Current</w:t>
      </w:r>
    </w:p>
    <w:p w:rsidR="009C360A" w:rsidRDefault="00184365" w:rsidP="00184365">
      <w:pPr>
        <w:rPr>
          <w:rFonts w:eastAsia="Times New Roman" w:cstheme="minorHAnsi"/>
          <w:shd w:val="clear" w:color="auto" w:fill="FFFFFF"/>
        </w:rPr>
      </w:pPr>
      <w:bookmarkStart w:id="7" w:name="_Hlk535242559"/>
      <w:r w:rsidRPr="00DE123E">
        <w:rPr>
          <w:rFonts w:eastAsia="Times New Roman" w:cs="Times New Roman"/>
          <w:b/>
        </w:rPr>
        <w:t>SPONSOR:</w:t>
      </w:r>
      <w:r w:rsidRPr="00DE123E">
        <w:rPr>
          <w:rFonts w:eastAsia="Times New Roman" w:cstheme="minorHAnsi"/>
          <w:shd w:val="clear" w:color="auto" w:fill="FFFFFF"/>
        </w:rPr>
        <w:t xml:space="preserve">  </w:t>
      </w:r>
      <w:bookmarkEnd w:id="7"/>
      <w:r>
        <w:rPr>
          <w:rFonts w:eastAsia="Times New Roman" w:cstheme="minorHAnsi"/>
          <w:shd w:val="clear" w:color="auto" w:fill="FFFFFF"/>
        </w:rPr>
        <w:t>Vanda</w:t>
      </w:r>
    </w:p>
    <w:p w:rsidR="00492978" w:rsidRDefault="00492978" w:rsidP="00492978">
      <w:pPr>
        <w:spacing w:after="0" w:line="240" w:lineRule="auto"/>
        <w:rPr>
          <w:rFonts w:eastAsia="Times New Roman" w:cstheme="minorHAnsi"/>
          <w:shd w:val="clear" w:color="auto" w:fill="FFFFFF"/>
        </w:rPr>
      </w:pPr>
      <w:r w:rsidRPr="00492978">
        <w:rPr>
          <w:rFonts w:eastAsia="Times New Roman" w:cstheme="minorHAnsi"/>
          <w:shd w:val="clear" w:color="auto" w:fill="FFFFFF"/>
        </w:rPr>
        <w:t xml:space="preserve">A Phase 3 Multi-Center, Double-Blind, Randomized, Vehicle-Controlled Study of </w:t>
      </w:r>
      <w:r>
        <w:rPr>
          <w:rFonts w:eastAsia="Times New Roman" w:cstheme="minorHAnsi"/>
          <w:shd w:val="clear" w:color="auto" w:fill="FFFFFF"/>
        </w:rPr>
        <w:t xml:space="preserve">XXX </w:t>
      </w:r>
      <w:r w:rsidRPr="00492978">
        <w:rPr>
          <w:rFonts w:eastAsia="Times New Roman" w:cstheme="minorHAnsi"/>
          <w:shd w:val="clear" w:color="auto" w:fill="FFFFFF"/>
        </w:rPr>
        <w:t>in the Treatment of Acne Vulgaris</w:t>
      </w:r>
    </w:p>
    <w:p w:rsidR="00492978" w:rsidRPr="00DE123E" w:rsidRDefault="00D95819" w:rsidP="00492978">
      <w:pPr>
        <w:spacing w:after="0" w:line="240" w:lineRule="auto"/>
        <w:rPr>
          <w:rFonts w:ascii="Calibri" w:eastAsia="Calibri" w:hAnsi="Calibri" w:cs="Times New Roman"/>
        </w:rPr>
      </w:pPr>
      <w:r>
        <w:rPr>
          <w:rFonts w:ascii="Calibri" w:eastAsia="Calibri" w:hAnsi="Calibri" w:cs="Times New Roman"/>
        </w:rPr>
        <w:t>Mar</w:t>
      </w:r>
      <w:r w:rsidR="00492978" w:rsidRPr="00DE123E">
        <w:rPr>
          <w:rFonts w:ascii="Calibri" w:eastAsia="Calibri" w:hAnsi="Calibri" w:cs="Times New Roman"/>
        </w:rPr>
        <w:t xml:space="preserve"> 201</w:t>
      </w:r>
      <w:r>
        <w:rPr>
          <w:rFonts w:ascii="Calibri" w:eastAsia="Calibri" w:hAnsi="Calibri" w:cs="Times New Roman"/>
        </w:rPr>
        <w:t>9</w:t>
      </w:r>
      <w:r w:rsidR="00492978" w:rsidRPr="00DE123E">
        <w:rPr>
          <w:rFonts w:ascii="Calibri" w:eastAsia="Calibri" w:hAnsi="Calibri" w:cs="Times New Roman"/>
        </w:rPr>
        <w:t>/Current</w:t>
      </w:r>
    </w:p>
    <w:p w:rsidR="00492978" w:rsidRDefault="00492978" w:rsidP="00492978">
      <w:pPr>
        <w:rPr>
          <w:rFonts w:eastAsia="Times New Roman" w:cstheme="minorHAnsi"/>
          <w:shd w:val="clear" w:color="auto" w:fill="FFFFFF"/>
        </w:rPr>
      </w:pPr>
      <w:r w:rsidRPr="00DE123E">
        <w:rPr>
          <w:rFonts w:eastAsia="Times New Roman" w:cs="Times New Roman"/>
          <w:b/>
        </w:rPr>
        <w:t>SPONSOR:</w:t>
      </w:r>
      <w:r w:rsidRPr="00DE123E">
        <w:rPr>
          <w:rFonts w:eastAsia="Times New Roman" w:cstheme="minorHAnsi"/>
          <w:shd w:val="clear" w:color="auto" w:fill="FFFFFF"/>
        </w:rPr>
        <w:t xml:space="preserve">  </w:t>
      </w:r>
      <w:r w:rsidR="00D95819">
        <w:rPr>
          <w:rFonts w:eastAsia="Times New Roman" w:cstheme="minorHAnsi"/>
          <w:shd w:val="clear" w:color="auto" w:fill="FFFFFF"/>
        </w:rPr>
        <w:t>Sol-Gel Technologies, Ltd</w:t>
      </w:r>
    </w:p>
    <w:p w:rsidR="00B64286" w:rsidRDefault="00184365" w:rsidP="00B64286">
      <w:pPr>
        <w:pStyle w:val="NoSpacing"/>
        <w:rPr>
          <w:shd w:val="clear" w:color="auto" w:fill="FFFFFF"/>
        </w:rPr>
      </w:pPr>
      <w:r>
        <w:rPr>
          <w:shd w:val="clear" w:color="auto" w:fill="FFFFFF"/>
        </w:rPr>
        <w:t>A Phase 2, A Pilot Evaluation of a Novel Therapy (Drug and Device) to Promote Hair Growth in Androgenetic Alopecia (AGA): A Prospective, Multicenter, Randomized Study.</w:t>
      </w:r>
    </w:p>
    <w:p w:rsidR="00184365" w:rsidRPr="00B64286" w:rsidRDefault="00184365" w:rsidP="00B64286">
      <w:pPr>
        <w:pStyle w:val="NoSpacing"/>
        <w:rPr>
          <w:shd w:val="clear" w:color="auto" w:fill="FFFFFF"/>
        </w:rPr>
      </w:pPr>
      <w:r>
        <w:rPr>
          <w:shd w:val="clear" w:color="auto" w:fill="FFFFFF"/>
        </w:rPr>
        <w:t>Mar 2018/Current</w:t>
      </w:r>
    </w:p>
    <w:p w:rsidR="009C360A" w:rsidRDefault="00184365" w:rsidP="00072DD4">
      <w:pPr>
        <w:spacing w:line="240" w:lineRule="auto"/>
        <w:rPr>
          <w:rFonts w:eastAsia="Times New Roman" w:cstheme="minorHAnsi"/>
          <w:shd w:val="clear" w:color="auto" w:fill="FFFFFF"/>
        </w:rPr>
      </w:pPr>
      <w:r w:rsidRPr="00DE123E">
        <w:rPr>
          <w:rFonts w:eastAsia="Times New Roman" w:cs="Times New Roman"/>
          <w:b/>
        </w:rPr>
        <w:t>SPONSOR:</w:t>
      </w:r>
      <w:r w:rsidRPr="00DE123E">
        <w:rPr>
          <w:rFonts w:eastAsia="Times New Roman" w:cstheme="minorHAnsi"/>
          <w:shd w:val="clear" w:color="auto" w:fill="FFFFFF"/>
        </w:rPr>
        <w:t xml:space="preserve">  </w:t>
      </w:r>
      <w:proofErr w:type="spellStart"/>
      <w:r>
        <w:rPr>
          <w:rFonts w:eastAsia="Times New Roman" w:cstheme="minorHAnsi"/>
          <w:shd w:val="clear" w:color="auto" w:fill="FFFFFF"/>
        </w:rPr>
        <w:t>Fo</w:t>
      </w:r>
      <w:r w:rsidR="009C360A">
        <w:rPr>
          <w:rFonts w:eastAsia="Times New Roman" w:cstheme="minorHAnsi"/>
          <w:shd w:val="clear" w:color="auto" w:fill="FFFFFF"/>
        </w:rPr>
        <w:t>l</w:t>
      </w:r>
      <w:r>
        <w:rPr>
          <w:rFonts w:eastAsia="Times New Roman" w:cstheme="minorHAnsi"/>
          <w:shd w:val="clear" w:color="auto" w:fill="FFFFFF"/>
        </w:rPr>
        <w:t>lica</w:t>
      </w:r>
      <w:proofErr w:type="spellEnd"/>
    </w:p>
    <w:p w:rsidR="00187ECB" w:rsidRPr="00E9349C" w:rsidRDefault="00184365" w:rsidP="00187ECB">
      <w:pPr>
        <w:spacing w:after="0" w:line="240" w:lineRule="auto"/>
        <w:rPr>
          <w:rFonts w:eastAsia="Times New Roman" w:cstheme="minorHAnsi"/>
          <w:shd w:val="clear" w:color="auto" w:fill="FFFFFF"/>
        </w:rPr>
      </w:pPr>
      <w:r>
        <w:rPr>
          <w:rFonts w:eastAsia="Times New Roman" w:cstheme="minorHAnsi"/>
          <w:shd w:val="clear" w:color="auto" w:fill="FFFFFF"/>
        </w:rPr>
        <w:t xml:space="preserve">A Phase 3, </w:t>
      </w:r>
      <w:r w:rsidR="00645FC6" w:rsidRPr="00E9349C">
        <w:rPr>
          <w:rFonts w:eastAsia="Times New Roman" w:cstheme="minorHAnsi"/>
          <w:shd w:val="clear" w:color="auto" w:fill="FFFFFF"/>
        </w:rPr>
        <w:t>Multicenter, Randomized, Double-Blind, Placebo-Controlled, Phase 3 Study to Evaluate the Efficacy and Safety of XXX in Adult Patients with Moderate to Severe Atopic Dermatitis</w:t>
      </w:r>
    </w:p>
    <w:p w:rsidR="00187ECB" w:rsidRPr="00E9349C" w:rsidRDefault="00645FC6" w:rsidP="00187ECB">
      <w:pPr>
        <w:spacing w:after="0" w:line="240" w:lineRule="auto"/>
        <w:rPr>
          <w:rFonts w:eastAsia="Times New Roman" w:cstheme="minorHAnsi"/>
          <w:shd w:val="clear" w:color="auto" w:fill="FFFFFF"/>
        </w:rPr>
      </w:pPr>
      <w:r w:rsidRPr="00E9349C">
        <w:rPr>
          <w:rFonts w:eastAsia="Times New Roman" w:cstheme="minorHAnsi"/>
          <w:shd w:val="clear" w:color="auto" w:fill="FFFFFF"/>
        </w:rPr>
        <w:t>May</w:t>
      </w:r>
      <w:r w:rsidR="00187ECB" w:rsidRPr="00E9349C">
        <w:rPr>
          <w:rFonts w:eastAsia="Times New Roman" w:cstheme="minorHAnsi"/>
          <w:shd w:val="clear" w:color="auto" w:fill="FFFFFF"/>
        </w:rPr>
        <w:t xml:space="preserve"> 2018/</w:t>
      </w:r>
      <w:r w:rsidR="005B4F8C">
        <w:rPr>
          <w:rFonts w:eastAsia="Times New Roman" w:cstheme="minorHAnsi"/>
          <w:shd w:val="clear" w:color="auto" w:fill="FFFFFF"/>
        </w:rPr>
        <w:t>Sept 2019</w:t>
      </w:r>
    </w:p>
    <w:p w:rsidR="00187ECB" w:rsidRDefault="00187ECB" w:rsidP="00187ECB">
      <w:pPr>
        <w:spacing w:after="0" w:line="240" w:lineRule="auto"/>
        <w:rPr>
          <w:rFonts w:eastAsia="Times New Roman" w:cstheme="minorHAnsi"/>
          <w:shd w:val="clear" w:color="auto" w:fill="FFFFFF"/>
        </w:rPr>
      </w:pPr>
      <w:r w:rsidRPr="00E9349C">
        <w:rPr>
          <w:rFonts w:eastAsia="Times New Roman" w:cstheme="minorHAnsi"/>
          <w:b/>
          <w:shd w:val="clear" w:color="auto" w:fill="FFFFFF"/>
        </w:rPr>
        <w:t>SPONSOR</w:t>
      </w:r>
      <w:r w:rsidRPr="00E9349C">
        <w:rPr>
          <w:rFonts w:eastAsia="Times New Roman" w:cstheme="minorHAnsi"/>
          <w:shd w:val="clear" w:color="auto" w:fill="FFFFFF"/>
        </w:rPr>
        <w:t xml:space="preserve">: </w:t>
      </w:r>
      <w:r w:rsidR="00645FC6" w:rsidRPr="00E9349C">
        <w:rPr>
          <w:rFonts w:eastAsia="Times New Roman" w:cstheme="minorHAnsi"/>
          <w:shd w:val="clear" w:color="auto" w:fill="FFFFFF"/>
        </w:rPr>
        <w:t>Eli Lilly and Company</w:t>
      </w:r>
    </w:p>
    <w:p w:rsidR="009C360A" w:rsidRPr="00E9349C" w:rsidRDefault="009C360A" w:rsidP="00187ECB">
      <w:pPr>
        <w:spacing w:after="0" w:line="240" w:lineRule="auto"/>
        <w:rPr>
          <w:rFonts w:eastAsia="Times New Roman" w:cstheme="minorHAnsi"/>
          <w:shd w:val="clear" w:color="auto" w:fill="FFFFFF"/>
        </w:rPr>
      </w:pPr>
    </w:p>
    <w:p w:rsidR="00187ECB" w:rsidRPr="00E9349C" w:rsidRDefault="00187ECB" w:rsidP="00187ECB">
      <w:pPr>
        <w:spacing w:after="0" w:line="240" w:lineRule="auto"/>
        <w:rPr>
          <w:rFonts w:eastAsia="Times New Roman" w:cstheme="minorHAnsi"/>
          <w:shd w:val="clear" w:color="auto" w:fill="FFFFFF"/>
        </w:rPr>
      </w:pPr>
      <w:r w:rsidRPr="00E9349C">
        <w:rPr>
          <w:rFonts w:eastAsia="Times New Roman" w:cstheme="minorHAnsi"/>
          <w:shd w:val="clear" w:color="auto" w:fill="FFFFFF"/>
        </w:rPr>
        <w:t xml:space="preserve">A Phase 4, Multicenter Open-label Safety Study of </w:t>
      </w:r>
      <w:r w:rsidR="00645FC6" w:rsidRPr="00E9349C">
        <w:rPr>
          <w:rFonts w:eastAsia="Times New Roman" w:cstheme="minorHAnsi"/>
          <w:shd w:val="clear" w:color="auto" w:fill="FFFFFF"/>
        </w:rPr>
        <w:t>XXX</w:t>
      </w:r>
      <w:r w:rsidRPr="00E9349C">
        <w:rPr>
          <w:rFonts w:eastAsia="Times New Roman" w:cstheme="minorHAnsi"/>
          <w:shd w:val="clear" w:color="auto" w:fill="FFFFFF"/>
        </w:rPr>
        <w:t xml:space="preserve"> Ointment, 2% in Children Aged 3 months to less than 24 months with Mild to Moderate Atopic Dermatitis</w:t>
      </w:r>
    </w:p>
    <w:p w:rsidR="00187ECB" w:rsidRPr="00E9349C" w:rsidRDefault="00187ECB" w:rsidP="00187ECB">
      <w:pPr>
        <w:spacing w:after="0" w:line="240" w:lineRule="auto"/>
        <w:rPr>
          <w:rFonts w:eastAsia="Times New Roman" w:cstheme="minorHAnsi"/>
          <w:shd w:val="clear" w:color="auto" w:fill="FFFFFF"/>
        </w:rPr>
      </w:pPr>
      <w:r w:rsidRPr="00E9349C">
        <w:rPr>
          <w:rFonts w:eastAsia="Times New Roman" w:cstheme="minorHAnsi"/>
          <w:shd w:val="clear" w:color="auto" w:fill="FFFFFF"/>
        </w:rPr>
        <w:t>Jan 2018/</w:t>
      </w:r>
      <w:r w:rsidR="009343AB">
        <w:rPr>
          <w:rFonts w:eastAsia="Times New Roman" w:cstheme="minorHAnsi"/>
          <w:shd w:val="clear" w:color="auto" w:fill="FFFFFF"/>
        </w:rPr>
        <w:t>May 2019</w:t>
      </w:r>
    </w:p>
    <w:p w:rsidR="00187ECB" w:rsidRDefault="00187ECB" w:rsidP="00187ECB">
      <w:pPr>
        <w:spacing w:after="0" w:line="240" w:lineRule="auto"/>
        <w:rPr>
          <w:rFonts w:eastAsia="Times New Roman" w:cstheme="minorHAnsi"/>
          <w:shd w:val="clear" w:color="auto" w:fill="FFFFFF"/>
        </w:rPr>
      </w:pPr>
      <w:r w:rsidRPr="00E9349C">
        <w:rPr>
          <w:rFonts w:eastAsia="Times New Roman" w:cstheme="minorHAnsi"/>
          <w:b/>
          <w:shd w:val="clear" w:color="auto" w:fill="FFFFFF"/>
        </w:rPr>
        <w:t>SPONSOR</w:t>
      </w:r>
      <w:r w:rsidRPr="00E9349C">
        <w:rPr>
          <w:rFonts w:eastAsia="Times New Roman" w:cstheme="minorHAnsi"/>
          <w:shd w:val="clear" w:color="auto" w:fill="FFFFFF"/>
        </w:rPr>
        <w:t>: Pfizer</w:t>
      </w:r>
    </w:p>
    <w:p w:rsidR="009C360A" w:rsidRDefault="009C360A" w:rsidP="00187ECB">
      <w:pPr>
        <w:spacing w:after="0" w:line="240" w:lineRule="auto"/>
        <w:rPr>
          <w:rFonts w:eastAsia="Times New Roman" w:cstheme="minorHAnsi"/>
          <w:shd w:val="clear" w:color="auto" w:fill="FFFFFF"/>
        </w:rPr>
      </w:pPr>
    </w:p>
    <w:p w:rsidR="00187ECB" w:rsidRDefault="00F82D5B" w:rsidP="00DE123E">
      <w:pPr>
        <w:spacing w:after="0" w:line="240" w:lineRule="auto"/>
        <w:rPr>
          <w:rFonts w:eastAsia="Times New Roman" w:cstheme="minorHAnsi"/>
          <w:shd w:val="clear" w:color="auto" w:fill="FFFFFF"/>
        </w:rPr>
      </w:pPr>
      <w:bookmarkStart w:id="8" w:name="_Hlk514852981"/>
      <w:bookmarkEnd w:id="1"/>
      <w:r>
        <w:rPr>
          <w:rFonts w:eastAsia="Times New Roman" w:cstheme="minorHAnsi"/>
          <w:shd w:val="clear" w:color="auto" w:fill="FFFFFF"/>
        </w:rPr>
        <w:t>A Multicenter, Double-Blind, Nontreatment, Long-term, Follow-up Study of Subjects Who Completed Clinical Studies 755.1100_FA, 810.1100_FA, or 1064.1100_FA of a Topical XXX Solution Followed by Laser for the Treatment of Facial Acne Vulgaris</w:t>
      </w:r>
    </w:p>
    <w:p w:rsidR="00F82D5B" w:rsidRPr="00E9349C" w:rsidRDefault="00F82D5B" w:rsidP="00F82D5B">
      <w:pPr>
        <w:spacing w:after="0" w:line="240" w:lineRule="auto"/>
        <w:rPr>
          <w:rFonts w:eastAsia="Times New Roman" w:cstheme="minorHAnsi"/>
          <w:shd w:val="clear" w:color="auto" w:fill="FFFFFF"/>
        </w:rPr>
      </w:pPr>
      <w:r w:rsidRPr="00E9349C">
        <w:rPr>
          <w:rFonts w:eastAsia="Times New Roman" w:cstheme="minorHAnsi"/>
          <w:shd w:val="clear" w:color="auto" w:fill="FFFFFF"/>
        </w:rPr>
        <w:t>Device</w:t>
      </w:r>
    </w:p>
    <w:p w:rsidR="00F82D5B" w:rsidRPr="00E9349C" w:rsidRDefault="00F82D5B" w:rsidP="00F82D5B">
      <w:pPr>
        <w:spacing w:after="0" w:line="240" w:lineRule="auto"/>
        <w:rPr>
          <w:rFonts w:eastAsia="Times New Roman" w:cstheme="minorHAnsi"/>
          <w:shd w:val="clear" w:color="auto" w:fill="FFFFFF"/>
        </w:rPr>
      </w:pPr>
      <w:r w:rsidRPr="00E9349C">
        <w:rPr>
          <w:rFonts w:eastAsia="Times New Roman" w:cstheme="minorHAnsi"/>
          <w:shd w:val="clear" w:color="auto" w:fill="FFFFFF"/>
        </w:rPr>
        <w:t>Phase Pivotal</w:t>
      </w:r>
    </w:p>
    <w:p w:rsidR="00F82D5B" w:rsidRPr="00E9349C" w:rsidRDefault="00F82D5B" w:rsidP="00F82D5B">
      <w:pPr>
        <w:spacing w:after="0" w:line="240" w:lineRule="auto"/>
        <w:rPr>
          <w:rFonts w:eastAsia="Times New Roman" w:cstheme="minorHAnsi"/>
          <w:shd w:val="clear" w:color="auto" w:fill="FFFFFF"/>
        </w:rPr>
      </w:pPr>
      <w:r>
        <w:rPr>
          <w:rFonts w:eastAsia="Times New Roman" w:cstheme="minorHAnsi"/>
          <w:shd w:val="clear" w:color="auto" w:fill="FFFFFF"/>
        </w:rPr>
        <w:t>May</w:t>
      </w:r>
      <w:r w:rsidRPr="00E9349C">
        <w:rPr>
          <w:rFonts w:eastAsia="Times New Roman" w:cstheme="minorHAnsi"/>
          <w:shd w:val="clear" w:color="auto" w:fill="FFFFFF"/>
        </w:rPr>
        <w:t xml:space="preserve"> 2018/</w:t>
      </w:r>
      <w:r w:rsidR="009343AB">
        <w:rPr>
          <w:rFonts w:eastAsia="Times New Roman" w:cstheme="minorHAnsi"/>
          <w:shd w:val="clear" w:color="auto" w:fill="FFFFFF"/>
        </w:rPr>
        <w:t>Mar 2019</w:t>
      </w:r>
    </w:p>
    <w:p w:rsidR="00F82D5B" w:rsidRDefault="00F82D5B" w:rsidP="00F82D5B">
      <w:pPr>
        <w:spacing w:after="0" w:line="240" w:lineRule="auto"/>
        <w:rPr>
          <w:rFonts w:eastAsia="Times New Roman" w:cstheme="minorHAnsi"/>
          <w:shd w:val="clear" w:color="auto" w:fill="FFFFFF"/>
        </w:rPr>
      </w:pPr>
      <w:r w:rsidRPr="00E9349C">
        <w:rPr>
          <w:rFonts w:eastAsia="Times New Roman" w:cstheme="minorHAnsi"/>
          <w:b/>
          <w:shd w:val="clear" w:color="auto" w:fill="FFFFFF"/>
        </w:rPr>
        <w:t>SPONSOR</w:t>
      </w:r>
      <w:r w:rsidRPr="00E9349C">
        <w:rPr>
          <w:rFonts w:eastAsia="Times New Roman" w:cstheme="minorHAnsi"/>
          <w:shd w:val="clear" w:color="auto" w:fill="FFFFFF"/>
        </w:rPr>
        <w:t>:  Sienna</w:t>
      </w:r>
    </w:p>
    <w:p w:rsidR="002A177C" w:rsidRPr="00DE123E" w:rsidRDefault="002A177C" w:rsidP="00F82D5B">
      <w:pPr>
        <w:spacing w:after="0" w:line="240" w:lineRule="auto"/>
        <w:rPr>
          <w:rFonts w:eastAsia="Times New Roman" w:cstheme="minorHAnsi"/>
          <w:shd w:val="clear" w:color="auto" w:fill="FFFFFF"/>
        </w:rPr>
      </w:pPr>
    </w:p>
    <w:p w:rsidR="00DA6CD7" w:rsidRPr="00E9349C" w:rsidRDefault="00DA6CD7" w:rsidP="00DA6CD7">
      <w:pPr>
        <w:spacing w:after="0" w:line="240" w:lineRule="auto"/>
        <w:rPr>
          <w:rFonts w:eastAsia="Times New Roman" w:cstheme="minorHAnsi"/>
          <w:shd w:val="clear" w:color="auto" w:fill="FFFFFF"/>
        </w:rPr>
      </w:pPr>
      <w:bookmarkStart w:id="9" w:name="_Hlk514838003"/>
      <w:bookmarkEnd w:id="8"/>
      <w:r w:rsidRPr="00E9349C">
        <w:rPr>
          <w:rFonts w:eastAsia="Times New Roman" w:cstheme="minorHAnsi"/>
          <w:shd w:val="clear" w:color="auto" w:fill="FFFFFF"/>
        </w:rPr>
        <w:t xml:space="preserve">Clinical Investigation of a Topical XXX Solution Followed by 755 nm Laser for the Treatment of Acne Vulgaris in Facial Areas of Subjects </w:t>
      </w:r>
    </w:p>
    <w:p w:rsidR="00187ECB" w:rsidRPr="00E9349C" w:rsidRDefault="00187ECB" w:rsidP="00DA6CD7">
      <w:pPr>
        <w:spacing w:after="0" w:line="240" w:lineRule="auto"/>
        <w:rPr>
          <w:rFonts w:eastAsia="Times New Roman" w:cstheme="minorHAnsi"/>
          <w:shd w:val="clear" w:color="auto" w:fill="FFFFFF"/>
        </w:rPr>
      </w:pPr>
      <w:bookmarkStart w:id="10" w:name="_Hlk514852916"/>
      <w:r w:rsidRPr="00E9349C">
        <w:rPr>
          <w:rFonts w:eastAsia="Times New Roman" w:cstheme="minorHAnsi"/>
          <w:shd w:val="clear" w:color="auto" w:fill="FFFFFF"/>
        </w:rPr>
        <w:t>Device</w:t>
      </w:r>
    </w:p>
    <w:p w:rsidR="00DA6CD7" w:rsidRPr="00E9349C" w:rsidRDefault="00DA6CD7" w:rsidP="00DA6CD7">
      <w:pPr>
        <w:spacing w:after="0" w:line="240" w:lineRule="auto"/>
        <w:rPr>
          <w:rFonts w:eastAsia="Times New Roman" w:cstheme="minorHAnsi"/>
          <w:shd w:val="clear" w:color="auto" w:fill="FFFFFF"/>
        </w:rPr>
      </w:pPr>
      <w:r w:rsidRPr="00E9349C">
        <w:rPr>
          <w:rFonts w:eastAsia="Times New Roman" w:cstheme="minorHAnsi"/>
          <w:shd w:val="clear" w:color="auto" w:fill="FFFFFF"/>
        </w:rPr>
        <w:t>Phase Pivotal</w:t>
      </w:r>
    </w:p>
    <w:p w:rsidR="00DA6CD7" w:rsidRPr="00E9349C" w:rsidRDefault="00187ECB" w:rsidP="00DA6CD7">
      <w:pPr>
        <w:spacing w:after="0" w:line="240" w:lineRule="auto"/>
        <w:rPr>
          <w:rFonts w:eastAsia="Times New Roman" w:cstheme="minorHAnsi"/>
          <w:shd w:val="clear" w:color="auto" w:fill="FFFFFF"/>
        </w:rPr>
      </w:pPr>
      <w:r w:rsidRPr="00E9349C">
        <w:rPr>
          <w:rFonts w:eastAsia="Times New Roman" w:cstheme="minorHAnsi"/>
          <w:shd w:val="clear" w:color="auto" w:fill="FFFFFF"/>
        </w:rPr>
        <w:t>Jan</w:t>
      </w:r>
      <w:r w:rsidR="00DA6CD7" w:rsidRPr="00E9349C">
        <w:rPr>
          <w:rFonts w:eastAsia="Times New Roman" w:cstheme="minorHAnsi"/>
          <w:shd w:val="clear" w:color="auto" w:fill="FFFFFF"/>
        </w:rPr>
        <w:t xml:space="preserve"> 201</w:t>
      </w:r>
      <w:r w:rsidRPr="00E9349C">
        <w:rPr>
          <w:rFonts w:eastAsia="Times New Roman" w:cstheme="minorHAnsi"/>
          <w:shd w:val="clear" w:color="auto" w:fill="FFFFFF"/>
        </w:rPr>
        <w:t>8</w:t>
      </w:r>
      <w:r w:rsidR="00DA6CD7" w:rsidRPr="00E9349C">
        <w:rPr>
          <w:rFonts w:eastAsia="Times New Roman" w:cstheme="minorHAnsi"/>
          <w:shd w:val="clear" w:color="auto" w:fill="FFFFFF"/>
        </w:rPr>
        <w:t>/</w:t>
      </w:r>
      <w:r w:rsidR="009343AB">
        <w:rPr>
          <w:rFonts w:eastAsia="Times New Roman" w:cstheme="minorHAnsi"/>
          <w:shd w:val="clear" w:color="auto" w:fill="FFFFFF"/>
        </w:rPr>
        <w:t>Mar 2019</w:t>
      </w:r>
    </w:p>
    <w:p w:rsidR="00DA6CD7" w:rsidRDefault="00DA6CD7" w:rsidP="00DA6CD7">
      <w:pPr>
        <w:spacing w:after="0" w:line="240" w:lineRule="auto"/>
        <w:rPr>
          <w:rFonts w:eastAsia="Times New Roman" w:cstheme="minorHAnsi"/>
          <w:shd w:val="clear" w:color="auto" w:fill="FFFFFF"/>
        </w:rPr>
      </w:pPr>
      <w:r w:rsidRPr="00E9349C">
        <w:rPr>
          <w:rFonts w:eastAsia="Times New Roman" w:cstheme="minorHAnsi"/>
          <w:b/>
          <w:shd w:val="clear" w:color="auto" w:fill="FFFFFF"/>
        </w:rPr>
        <w:t>SPONSOR</w:t>
      </w:r>
      <w:r w:rsidRPr="00E9349C">
        <w:rPr>
          <w:rFonts w:eastAsia="Times New Roman" w:cstheme="minorHAnsi"/>
          <w:shd w:val="clear" w:color="auto" w:fill="FFFFFF"/>
        </w:rPr>
        <w:t>:  Sienna</w:t>
      </w:r>
    </w:p>
    <w:p w:rsidR="00B106C2" w:rsidRPr="00DE123E" w:rsidRDefault="00B106C2" w:rsidP="00DA6CD7">
      <w:pPr>
        <w:spacing w:after="0" w:line="240" w:lineRule="auto"/>
        <w:rPr>
          <w:rFonts w:eastAsia="Times New Roman" w:cstheme="minorHAnsi"/>
          <w:shd w:val="clear" w:color="auto" w:fill="FFFFFF"/>
        </w:rPr>
      </w:pPr>
    </w:p>
    <w:bookmarkEnd w:id="2"/>
    <w:bookmarkEnd w:id="9"/>
    <w:bookmarkEnd w:id="10"/>
    <w:p w:rsidR="00DE123E" w:rsidRDefault="00DE123E" w:rsidP="00DE123E">
      <w:pPr>
        <w:spacing w:after="0" w:line="240" w:lineRule="auto"/>
        <w:rPr>
          <w:rFonts w:eastAsia="Times New Roman" w:cstheme="minorHAnsi"/>
          <w:shd w:val="clear" w:color="auto" w:fill="FFFFFF"/>
        </w:rPr>
      </w:pPr>
      <w:r w:rsidRPr="00DE123E">
        <w:rPr>
          <w:rFonts w:eastAsia="Times New Roman" w:cstheme="minorHAnsi"/>
          <w:shd w:val="clear" w:color="auto" w:fill="FFFFFF"/>
        </w:rPr>
        <w:t xml:space="preserve">A Double-Blind Clinical Investigation of the Efficacy and Safety of XXX Used in Conjunction </w:t>
      </w:r>
      <w:proofErr w:type="gramStart"/>
      <w:r w:rsidRPr="00DE123E">
        <w:rPr>
          <w:rFonts w:eastAsia="Times New Roman" w:cstheme="minorHAnsi"/>
          <w:shd w:val="clear" w:color="auto" w:fill="FFFFFF"/>
        </w:rPr>
        <w:t>With</w:t>
      </w:r>
      <w:proofErr w:type="gramEnd"/>
      <w:r w:rsidRPr="00DE123E">
        <w:rPr>
          <w:rFonts w:eastAsia="Times New Roman" w:cstheme="minorHAnsi"/>
          <w:shd w:val="clear" w:color="auto" w:fill="FFFFFF"/>
        </w:rPr>
        <w:t xml:space="preserve"> Laser for Light-Hair Removal</w:t>
      </w:r>
    </w:p>
    <w:p w:rsidR="00187ECB" w:rsidRPr="00DE123E" w:rsidRDefault="00187ECB" w:rsidP="00DE123E">
      <w:pPr>
        <w:spacing w:after="0" w:line="240" w:lineRule="auto"/>
        <w:rPr>
          <w:rFonts w:eastAsia="Times New Roman" w:cstheme="minorHAnsi"/>
          <w:shd w:val="clear" w:color="auto" w:fill="FFFFFF"/>
        </w:rPr>
      </w:pPr>
      <w:r>
        <w:rPr>
          <w:rFonts w:eastAsia="Times New Roman" w:cstheme="minorHAnsi"/>
          <w:shd w:val="clear" w:color="auto" w:fill="FFFFFF"/>
        </w:rPr>
        <w:t>Device</w:t>
      </w:r>
    </w:p>
    <w:p w:rsidR="00DE123E" w:rsidRPr="00DE123E" w:rsidRDefault="00DE123E" w:rsidP="00DE123E">
      <w:pPr>
        <w:spacing w:after="0" w:line="240" w:lineRule="auto"/>
        <w:rPr>
          <w:rFonts w:eastAsia="Times New Roman" w:cstheme="minorHAnsi"/>
          <w:shd w:val="clear" w:color="auto" w:fill="FFFFFF"/>
        </w:rPr>
      </w:pPr>
      <w:r w:rsidRPr="00DE123E">
        <w:rPr>
          <w:rFonts w:eastAsia="Times New Roman" w:cstheme="minorHAnsi"/>
          <w:shd w:val="clear" w:color="auto" w:fill="FFFFFF"/>
        </w:rPr>
        <w:t>Phase Pivotal</w:t>
      </w:r>
    </w:p>
    <w:p w:rsidR="00DE123E" w:rsidRPr="00DE123E" w:rsidRDefault="00DE123E" w:rsidP="00DE123E">
      <w:pPr>
        <w:spacing w:after="0" w:line="240" w:lineRule="auto"/>
        <w:rPr>
          <w:rFonts w:eastAsia="Times New Roman" w:cstheme="minorHAnsi"/>
          <w:shd w:val="clear" w:color="auto" w:fill="FFFFFF"/>
        </w:rPr>
      </w:pPr>
      <w:r w:rsidRPr="00DE123E">
        <w:rPr>
          <w:rFonts w:eastAsia="Times New Roman" w:cstheme="minorHAnsi"/>
          <w:shd w:val="clear" w:color="auto" w:fill="FFFFFF"/>
        </w:rPr>
        <w:t>August 2017/</w:t>
      </w:r>
      <w:r w:rsidR="009343AB">
        <w:rPr>
          <w:rFonts w:eastAsia="Times New Roman" w:cstheme="minorHAnsi"/>
          <w:shd w:val="clear" w:color="auto" w:fill="FFFFFF"/>
        </w:rPr>
        <w:t>Sep 2019</w:t>
      </w:r>
    </w:p>
    <w:p w:rsidR="00DE123E" w:rsidRDefault="00DE123E" w:rsidP="00DE123E">
      <w:pPr>
        <w:spacing w:after="0" w:line="240" w:lineRule="auto"/>
        <w:rPr>
          <w:rFonts w:eastAsia="Times New Roman" w:cstheme="minorHAnsi"/>
          <w:shd w:val="clear" w:color="auto" w:fill="FFFFFF"/>
        </w:rPr>
      </w:pPr>
      <w:r w:rsidRPr="00DE123E">
        <w:rPr>
          <w:rFonts w:eastAsia="Times New Roman" w:cstheme="minorHAnsi"/>
          <w:b/>
          <w:shd w:val="clear" w:color="auto" w:fill="FFFFFF"/>
        </w:rPr>
        <w:t>SPONSOR</w:t>
      </w:r>
      <w:r w:rsidRPr="00DE123E">
        <w:rPr>
          <w:rFonts w:eastAsia="Times New Roman" w:cstheme="minorHAnsi"/>
          <w:shd w:val="clear" w:color="auto" w:fill="FFFFFF"/>
        </w:rPr>
        <w:t>:  Sienna</w:t>
      </w:r>
    </w:p>
    <w:p w:rsidR="009C360A" w:rsidRPr="00DE123E" w:rsidRDefault="009C360A" w:rsidP="00DE123E">
      <w:pPr>
        <w:spacing w:after="0" w:line="240" w:lineRule="auto"/>
        <w:rPr>
          <w:rFonts w:eastAsia="Times New Roman" w:cstheme="minorHAnsi"/>
          <w:shd w:val="clear" w:color="auto" w:fill="FFFFFF"/>
        </w:rPr>
      </w:pPr>
    </w:p>
    <w:p w:rsidR="00DE123E" w:rsidRPr="00DE123E" w:rsidRDefault="00DE123E" w:rsidP="00DE123E">
      <w:pPr>
        <w:spacing w:after="0" w:line="240" w:lineRule="auto"/>
        <w:rPr>
          <w:rFonts w:eastAsia="Times New Roman" w:cstheme="minorHAnsi"/>
          <w:shd w:val="clear" w:color="auto" w:fill="FFFFFF"/>
        </w:rPr>
      </w:pPr>
      <w:bookmarkStart w:id="11" w:name="_Hlk514839172"/>
      <w:r w:rsidRPr="00DE123E">
        <w:rPr>
          <w:rFonts w:eastAsia="Times New Roman" w:cstheme="minorHAnsi"/>
          <w:shd w:val="clear" w:color="auto" w:fill="FFFFFF"/>
        </w:rPr>
        <w:lastRenderedPageBreak/>
        <w:t>A Multi-Center, Randomized, Double-Blind, Vehicle-Controlled, 2 Arm, Parallel Group Study Comparing the Safety and Efficacy of XXX Lotion and XXX Vehicle Lotion in the Treatment of Acne Vulgaris</w:t>
      </w:r>
    </w:p>
    <w:p w:rsidR="00DE123E" w:rsidRPr="00DE123E" w:rsidRDefault="00DE123E" w:rsidP="00DE123E">
      <w:pPr>
        <w:spacing w:after="0" w:line="240" w:lineRule="auto"/>
        <w:rPr>
          <w:rFonts w:eastAsia="Times New Roman" w:cstheme="minorHAnsi"/>
          <w:shd w:val="clear" w:color="auto" w:fill="FFFFFF"/>
        </w:rPr>
      </w:pPr>
      <w:r w:rsidRPr="00DE123E">
        <w:rPr>
          <w:rFonts w:eastAsia="Times New Roman" w:cstheme="minorHAnsi"/>
          <w:shd w:val="clear" w:color="auto" w:fill="FFFFFF"/>
        </w:rPr>
        <w:t>Phase III</w:t>
      </w:r>
    </w:p>
    <w:p w:rsidR="00DE123E" w:rsidRPr="00DE123E" w:rsidRDefault="00DE123E" w:rsidP="00DE123E">
      <w:pPr>
        <w:spacing w:after="0" w:line="240" w:lineRule="auto"/>
        <w:rPr>
          <w:rFonts w:eastAsia="Times New Roman" w:cstheme="minorHAnsi"/>
          <w:shd w:val="clear" w:color="auto" w:fill="FFFFFF"/>
        </w:rPr>
      </w:pPr>
      <w:r w:rsidRPr="00DE123E">
        <w:rPr>
          <w:rFonts w:eastAsia="Times New Roman" w:cstheme="minorHAnsi"/>
          <w:shd w:val="clear" w:color="auto" w:fill="FFFFFF"/>
        </w:rPr>
        <w:t>July 2017/</w:t>
      </w:r>
      <w:r w:rsidR="009C360A">
        <w:rPr>
          <w:rFonts w:eastAsia="Times New Roman" w:cstheme="minorHAnsi"/>
          <w:shd w:val="clear" w:color="auto" w:fill="FFFFFF"/>
        </w:rPr>
        <w:t>July 2018</w:t>
      </w:r>
    </w:p>
    <w:p w:rsidR="00DE123E" w:rsidRDefault="00DE123E" w:rsidP="00DE123E">
      <w:pPr>
        <w:spacing w:after="0" w:line="240" w:lineRule="auto"/>
        <w:rPr>
          <w:rFonts w:eastAsia="Times New Roman" w:cstheme="minorHAnsi"/>
          <w:shd w:val="clear" w:color="auto" w:fill="FFFFFF"/>
        </w:rPr>
      </w:pPr>
      <w:r w:rsidRPr="00DE123E">
        <w:rPr>
          <w:rFonts w:eastAsia="Times New Roman" w:cstheme="minorHAnsi"/>
          <w:b/>
          <w:shd w:val="clear" w:color="auto" w:fill="FFFFFF"/>
        </w:rPr>
        <w:t>SPONSOR</w:t>
      </w:r>
      <w:r w:rsidRPr="00DE123E">
        <w:rPr>
          <w:rFonts w:eastAsia="Times New Roman" w:cstheme="minorHAnsi"/>
          <w:shd w:val="clear" w:color="auto" w:fill="FFFFFF"/>
        </w:rPr>
        <w:t>:  Valeant/</w:t>
      </w:r>
      <w:proofErr w:type="spellStart"/>
      <w:r w:rsidRPr="00DE123E">
        <w:rPr>
          <w:rFonts w:eastAsia="Times New Roman" w:cstheme="minorHAnsi"/>
          <w:shd w:val="clear" w:color="auto" w:fill="FFFFFF"/>
        </w:rPr>
        <w:t>CuTech</w:t>
      </w:r>
      <w:proofErr w:type="spellEnd"/>
    </w:p>
    <w:p w:rsidR="009C360A" w:rsidRPr="00DE123E" w:rsidRDefault="009C360A" w:rsidP="00DE123E">
      <w:pPr>
        <w:spacing w:after="0" w:line="240" w:lineRule="auto"/>
        <w:rPr>
          <w:rFonts w:eastAsia="Times New Roman" w:cstheme="minorHAnsi"/>
        </w:rPr>
      </w:pPr>
    </w:p>
    <w:bookmarkEnd w:id="11"/>
    <w:p w:rsid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Evaluation of efficacy, duration of remission and safety of a light and occlusive patch therapy for plaque psoriasis.</w:t>
      </w:r>
    </w:p>
    <w:p w:rsidR="00187ECB" w:rsidRPr="00DE123E" w:rsidRDefault="00187ECB" w:rsidP="00DE123E">
      <w:pPr>
        <w:spacing w:after="0" w:line="240" w:lineRule="auto"/>
        <w:rPr>
          <w:rFonts w:ascii="Calibri" w:eastAsia="Calibri" w:hAnsi="Calibri" w:cs="Times New Roman"/>
        </w:rPr>
      </w:pPr>
      <w:r>
        <w:rPr>
          <w:rFonts w:ascii="Calibri" w:eastAsia="Calibri" w:hAnsi="Calibri" w:cs="Times New Roman"/>
        </w:rPr>
        <w:t>Device</w:t>
      </w:r>
    </w:p>
    <w:p w:rsidR="00DE123E" w:rsidRPr="00DE123E" w:rsidRDefault="00DE123E" w:rsidP="00DE123E">
      <w:pPr>
        <w:spacing w:after="0" w:line="240" w:lineRule="auto"/>
        <w:rPr>
          <w:rFonts w:ascii="Calibri" w:eastAsia="Calibri" w:hAnsi="Calibri" w:cs="Times New Roman"/>
        </w:rPr>
      </w:pPr>
      <w:bookmarkStart w:id="12" w:name="_Hlk535241240"/>
      <w:r w:rsidRPr="00DE123E">
        <w:rPr>
          <w:rFonts w:ascii="Calibri" w:eastAsia="Calibri" w:hAnsi="Calibri" w:cs="Times New Roman"/>
        </w:rPr>
        <w:t>Dec 2016/</w:t>
      </w:r>
      <w:r w:rsidR="009C360A">
        <w:rPr>
          <w:rFonts w:ascii="Calibri" w:eastAsia="Calibri" w:hAnsi="Calibri" w:cs="Times New Roman"/>
        </w:rPr>
        <w:t xml:space="preserve"> Oct 2018</w:t>
      </w:r>
    </w:p>
    <w:p w:rsidR="00DE123E" w:rsidRDefault="00DE123E" w:rsidP="00DE123E">
      <w:pPr>
        <w:spacing w:after="0" w:line="240" w:lineRule="auto"/>
        <w:rPr>
          <w:rFonts w:ascii="Calibri" w:eastAsia="Calibri" w:hAnsi="Calibri" w:cs="Times New Roman"/>
        </w:rPr>
      </w:pPr>
      <w:r w:rsidRPr="00DE123E">
        <w:rPr>
          <w:rFonts w:eastAsia="Times New Roman" w:cs="Times New Roman"/>
          <w:b/>
        </w:rPr>
        <w:t>SPONSOR:</w:t>
      </w:r>
      <w:r w:rsidRPr="00DE123E">
        <w:rPr>
          <w:rFonts w:eastAsia="Times New Roman" w:cstheme="minorHAnsi"/>
          <w:shd w:val="clear" w:color="auto" w:fill="FFFFFF"/>
        </w:rPr>
        <w:t xml:space="preserve">  </w:t>
      </w:r>
      <w:bookmarkEnd w:id="12"/>
      <w:r w:rsidRPr="00DE123E">
        <w:rPr>
          <w:rFonts w:ascii="Calibri" w:eastAsia="Calibri" w:hAnsi="Calibri" w:cs="Times New Roman"/>
        </w:rPr>
        <w:t>Luma Therapeutics, Inc.</w:t>
      </w:r>
    </w:p>
    <w:p w:rsidR="009C360A" w:rsidRPr="00DE123E" w:rsidRDefault="009C360A" w:rsidP="00DE123E">
      <w:pPr>
        <w:spacing w:after="0" w:line="240" w:lineRule="auto"/>
        <w:rPr>
          <w:rFonts w:eastAsia="Times New Roman" w:cstheme="minorHAnsi"/>
          <w:shd w:val="clear" w:color="auto" w:fill="FFFFFF"/>
        </w:rPr>
      </w:pPr>
    </w:p>
    <w:p w:rsidR="00DE123E" w:rsidRPr="00DE123E" w:rsidRDefault="00DE123E" w:rsidP="00DE123E">
      <w:pPr>
        <w:spacing w:after="0" w:line="240" w:lineRule="auto"/>
        <w:rPr>
          <w:rFonts w:ascii="Times New Roman" w:eastAsia="Times New Roman" w:hAnsi="Times New Roman" w:cs="Times New Roman"/>
          <w:sz w:val="24"/>
          <w:szCs w:val="24"/>
        </w:rPr>
      </w:pPr>
      <w:r w:rsidRPr="00DE123E">
        <w:rPr>
          <w:rFonts w:ascii="Calibri" w:eastAsia="Calibri" w:hAnsi="Calibri" w:cs="Times New Roman"/>
        </w:rPr>
        <w:t>A Randomized, Prospective, Multicenter, Double Blind, Parallel Assignment, Placebo Controlled Bioequivalence Study of XXX Cream, 1% and XXX Cream, 1% in Patients with Mild to Moderate Atopic Dermatitis</w:t>
      </w:r>
      <w:r w:rsidRPr="00DE123E">
        <w:rPr>
          <w:rFonts w:ascii="Times New Roman" w:eastAsia="Times New Roman" w:hAnsi="Times New Roman" w:cs="Times New Roman"/>
          <w:sz w:val="24"/>
          <w:szCs w:val="24"/>
        </w:rPr>
        <w:t>.</w:t>
      </w: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Dec 2016/</w:t>
      </w:r>
      <w:r w:rsidR="00545716">
        <w:rPr>
          <w:rFonts w:ascii="Calibri" w:eastAsia="Calibri" w:hAnsi="Calibri" w:cs="Times New Roman"/>
        </w:rPr>
        <w:t>Aug 2017</w:t>
      </w:r>
    </w:p>
    <w:p w:rsidR="00DE123E" w:rsidRDefault="00DE123E" w:rsidP="00DE123E">
      <w:pPr>
        <w:spacing w:after="0" w:line="240" w:lineRule="auto"/>
        <w:rPr>
          <w:rFonts w:ascii="Calibri" w:eastAsia="Calibri" w:hAnsi="Calibri" w:cs="Times New Roman"/>
        </w:rPr>
      </w:pPr>
      <w:r w:rsidRPr="00DE123E">
        <w:rPr>
          <w:rFonts w:eastAsia="Times New Roman" w:cs="Times New Roman"/>
          <w:b/>
        </w:rPr>
        <w:t>SPONSOR:</w:t>
      </w:r>
      <w:r w:rsidRPr="00DE123E">
        <w:rPr>
          <w:rFonts w:eastAsia="Times New Roman" w:cstheme="minorHAnsi"/>
          <w:shd w:val="clear" w:color="auto" w:fill="FFFFFF"/>
        </w:rPr>
        <w:t xml:space="preserve">  </w:t>
      </w:r>
      <w:r w:rsidRPr="00DE123E">
        <w:rPr>
          <w:rFonts w:ascii="Calibri" w:eastAsia="Calibri" w:hAnsi="Calibri" w:cs="Times New Roman"/>
        </w:rPr>
        <w:t>DPT Laboratories, Ltd., a Division of Mylan</w:t>
      </w:r>
    </w:p>
    <w:p w:rsidR="0042353A" w:rsidRDefault="0042353A" w:rsidP="00DE123E">
      <w:pPr>
        <w:spacing w:after="0" w:line="240" w:lineRule="auto"/>
        <w:rPr>
          <w:rFonts w:ascii="Calibri" w:eastAsia="Calibri" w:hAnsi="Calibri" w:cs="Times New Roman"/>
        </w:rPr>
      </w:pPr>
    </w:p>
    <w:p w:rsidR="0042353A" w:rsidRDefault="0042353A" w:rsidP="00DE123E">
      <w:pPr>
        <w:spacing w:after="0" w:line="240" w:lineRule="auto"/>
        <w:rPr>
          <w:rFonts w:ascii="Calibri" w:eastAsia="Calibri" w:hAnsi="Calibri" w:cs="Times New Roman"/>
        </w:rPr>
      </w:pPr>
    </w:p>
    <w:p w:rsidR="009C360A" w:rsidRDefault="009C360A" w:rsidP="00DE123E">
      <w:pPr>
        <w:spacing w:after="0" w:line="240" w:lineRule="auto"/>
        <w:rPr>
          <w:rFonts w:ascii="Calibri" w:eastAsia="Calibri" w:hAnsi="Calibri" w:cs="Times New Roman"/>
        </w:rPr>
      </w:pP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A Randomized, Double-Blind Study to Compare the Efficacy, Safety and Long-Term Safety of Topical Administration of XXX for 1 Year in the Treatment of Moderate-to-Severe Acne Vulgaris, Study XXX</w:t>
      </w: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Jun 2016/</w:t>
      </w:r>
      <w:r w:rsidR="00545716">
        <w:rPr>
          <w:rFonts w:ascii="Calibri" w:eastAsia="Calibri" w:hAnsi="Calibri" w:cs="Times New Roman"/>
        </w:rPr>
        <w:t>Jan 2018</w:t>
      </w:r>
    </w:p>
    <w:p w:rsidR="00DE123E" w:rsidRDefault="00DE123E" w:rsidP="00DE123E">
      <w:pPr>
        <w:spacing w:after="0" w:line="240" w:lineRule="auto"/>
        <w:rPr>
          <w:rFonts w:eastAsia="Times New Roman" w:cs="Times New Roman"/>
          <w:sz w:val="24"/>
          <w:szCs w:val="24"/>
        </w:rPr>
      </w:pPr>
      <w:r w:rsidRPr="00DE123E">
        <w:rPr>
          <w:rFonts w:eastAsia="Times New Roman" w:cs="Times New Roman"/>
          <w:b/>
        </w:rPr>
        <w:t>SPONSOR</w:t>
      </w:r>
      <w:r w:rsidRPr="00DE123E">
        <w:rPr>
          <w:rFonts w:ascii="Times New Roman" w:eastAsia="Times New Roman" w:hAnsi="Times New Roman" w:cs="Times New Roman"/>
          <w:b/>
          <w:sz w:val="24"/>
          <w:szCs w:val="24"/>
        </w:rPr>
        <w:t xml:space="preserve">: </w:t>
      </w:r>
      <w:proofErr w:type="spellStart"/>
      <w:r w:rsidRPr="00DE123E">
        <w:rPr>
          <w:rFonts w:eastAsia="Times New Roman" w:cs="Times New Roman"/>
          <w:sz w:val="24"/>
          <w:szCs w:val="24"/>
        </w:rPr>
        <w:t>Foamix</w:t>
      </w:r>
      <w:proofErr w:type="spellEnd"/>
      <w:r w:rsidRPr="00DE123E">
        <w:rPr>
          <w:rFonts w:eastAsia="Times New Roman" w:cs="Times New Roman"/>
          <w:sz w:val="24"/>
          <w:szCs w:val="24"/>
        </w:rPr>
        <w:t xml:space="preserve"> </w:t>
      </w:r>
      <w:proofErr w:type="spellStart"/>
      <w:r w:rsidRPr="00DE123E">
        <w:rPr>
          <w:rFonts w:eastAsia="Times New Roman" w:cs="Times New Roman"/>
          <w:sz w:val="24"/>
          <w:szCs w:val="24"/>
        </w:rPr>
        <w:t>Pharmaceutials</w:t>
      </w:r>
      <w:proofErr w:type="spellEnd"/>
    </w:p>
    <w:p w:rsidR="00DE123E" w:rsidRPr="00DE123E" w:rsidRDefault="00DE123E" w:rsidP="00DE123E">
      <w:pPr>
        <w:spacing w:after="0" w:line="240" w:lineRule="auto"/>
        <w:rPr>
          <w:rFonts w:ascii="Calibri" w:eastAsia="Calibri" w:hAnsi="Calibri" w:cs="Times New Roman"/>
        </w:rPr>
      </w:pP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 xml:space="preserve">A randomized, Placebo-Controlled, Double-Blind, Parallel-Group, Multi-Site Phase 2b Clinical Study to Assess the Efficacy, Safety and Tolerability of 8 –week Regimens </w:t>
      </w:r>
      <w:proofErr w:type="gramStart"/>
      <w:r w:rsidRPr="00DE123E">
        <w:rPr>
          <w:rFonts w:ascii="Calibri" w:eastAsia="Calibri" w:hAnsi="Calibri" w:cs="Times New Roman"/>
        </w:rPr>
        <w:t>XXX,  10</w:t>
      </w:r>
      <w:proofErr w:type="gramEnd"/>
      <w:r w:rsidRPr="00DE123E">
        <w:rPr>
          <w:rFonts w:ascii="Calibri" w:eastAsia="Calibri" w:hAnsi="Calibri" w:cs="Times New Roman"/>
        </w:rPr>
        <w:t xml:space="preserve">% Topical Solution (Taro </w:t>
      </w:r>
      <w:proofErr w:type="spellStart"/>
      <w:r w:rsidRPr="00DE123E">
        <w:rPr>
          <w:rFonts w:ascii="Calibri" w:eastAsia="Calibri" w:hAnsi="Calibri" w:cs="Times New Roman"/>
        </w:rPr>
        <w:t>Pharmaceutials</w:t>
      </w:r>
      <w:proofErr w:type="spellEnd"/>
      <w:r w:rsidRPr="00DE123E">
        <w:rPr>
          <w:rFonts w:ascii="Calibri" w:eastAsia="Calibri" w:hAnsi="Calibri" w:cs="Times New Roman"/>
        </w:rPr>
        <w:t>, USA, Inc.) in Patients with Mild to Moderate Onychomycosis</w:t>
      </w:r>
    </w:p>
    <w:p w:rsidR="00DE123E" w:rsidRPr="00D3493F" w:rsidRDefault="00DE123E" w:rsidP="00DE123E">
      <w:pPr>
        <w:spacing w:after="0" w:line="240" w:lineRule="auto"/>
        <w:rPr>
          <w:rFonts w:ascii="Calibri" w:eastAsia="Calibri" w:hAnsi="Calibri" w:cs="Times New Roman"/>
          <w:lang w:val="pt-BR"/>
        </w:rPr>
      </w:pPr>
      <w:r w:rsidRPr="00D3493F">
        <w:rPr>
          <w:rFonts w:ascii="Calibri" w:eastAsia="Calibri" w:hAnsi="Calibri" w:cs="Times New Roman"/>
          <w:lang w:val="pt-BR"/>
        </w:rPr>
        <w:t>Mar 2016/</w:t>
      </w:r>
      <w:r w:rsidR="00B341DC" w:rsidRPr="00D3493F">
        <w:rPr>
          <w:rFonts w:ascii="Calibri" w:eastAsia="Calibri" w:hAnsi="Calibri" w:cs="Times New Roman"/>
          <w:lang w:val="pt-BR"/>
        </w:rPr>
        <w:t>Mar 2018</w:t>
      </w:r>
    </w:p>
    <w:p w:rsidR="00DE123E" w:rsidRDefault="00DE123E" w:rsidP="00DE123E">
      <w:pPr>
        <w:spacing w:after="0" w:line="240" w:lineRule="auto"/>
        <w:rPr>
          <w:rFonts w:ascii="Calibri" w:eastAsia="Calibri" w:hAnsi="Calibri" w:cs="Times New Roman"/>
          <w:lang w:val="pt-BR"/>
        </w:rPr>
      </w:pPr>
      <w:r w:rsidRPr="00D3493F">
        <w:rPr>
          <w:rFonts w:eastAsia="Times New Roman" w:cs="Times New Roman"/>
          <w:b/>
          <w:lang w:val="pt-BR"/>
        </w:rPr>
        <w:t>SPONSOR</w:t>
      </w:r>
      <w:r w:rsidRPr="00D3493F">
        <w:rPr>
          <w:rFonts w:ascii="Times New Roman" w:eastAsia="Times New Roman" w:hAnsi="Times New Roman" w:cs="Times New Roman"/>
          <w:b/>
          <w:sz w:val="24"/>
          <w:szCs w:val="24"/>
          <w:lang w:val="pt-BR"/>
        </w:rPr>
        <w:t xml:space="preserve">: </w:t>
      </w:r>
      <w:r w:rsidRPr="00D3493F">
        <w:rPr>
          <w:rFonts w:ascii="Calibri" w:eastAsia="Calibri" w:hAnsi="Calibri" w:cs="Times New Roman"/>
          <w:lang w:val="pt-BR"/>
        </w:rPr>
        <w:t>Taro Pharmaceutials, USA</w:t>
      </w:r>
    </w:p>
    <w:p w:rsidR="00DE123E" w:rsidRPr="00D3493F" w:rsidRDefault="00DE123E" w:rsidP="00DE123E">
      <w:pPr>
        <w:spacing w:after="0" w:line="240" w:lineRule="auto"/>
        <w:rPr>
          <w:rFonts w:ascii="Calibri" w:eastAsia="Calibri" w:hAnsi="Calibri" w:cs="Times New Roman"/>
          <w:lang w:val="pt-BR"/>
        </w:rPr>
      </w:pP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XXX versus placebo In a Multicenter randomized double-blind study in patients with Moderate to severe chronic plaque psoriasis evaluating the efficacy and safety with randomized withdrawal and re-treatment</w:t>
      </w: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Mar 2016/May 2016</w:t>
      </w:r>
    </w:p>
    <w:p w:rsidR="00DE123E" w:rsidRDefault="00DE123E" w:rsidP="00DE123E">
      <w:pPr>
        <w:spacing w:after="0" w:line="240" w:lineRule="auto"/>
      </w:pPr>
      <w:r w:rsidRPr="00DE123E">
        <w:rPr>
          <w:b/>
        </w:rPr>
        <w:t xml:space="preserve">SPONSOR: </w:t>
      </w:r>
      <w:r w:rsidRPr="00DE123E">
        <w:t>Boehringer Ingelheim</w:t>
      </w:r>
    </w:p>
    <w:p w:rsidR="00DE123E" w:rsidRPr="00DE123E" w:rsidRDefault="00DE123E" w:rsidP="00DE123E">
      <w:pPr>
        <w:autoSpaceDE w:val="0"/>
        <w:autoSpaceDN w:val="0"/>
        <w:adjustRightInd w:val="0"/>
        <w:spacing w:after="0" w:line="240" w:lineRule="auto"/>
        <w:rPr>
          <w:rFonts w:ascii="Arial" w:hAnsi="Arial" w:cs="Arial"/>
          <w:color w:val="000000"/>
          <w:sz w:val="24"/>
          <w:szCs w:val="24"/>
        </w:rPr>
      </w:pP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An Open-label Study to Evaluate the Safety and Tolerability of XXX topical solution, 5% in the Treatment of Onychomycosis of the Toenail in Pediatric Patients Aged 6 to 16 Years and 11 Months.</w:t>
      </w: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March 2016/</w:t>
      </w:r>
      <w:r w:rsidR="00545716">
        <w:rPr>
          <w:rFonts w:ascii="Calibri" w:eastAsia="Calibri" w:hAnsi="Calibri" w:cs="Times New Roman"/>
        </w:rPr>
        <w:t>Nov 2017</w:t>
      </w:r>
    </w:p>
    <w:p w:rsidR="00DE123E" w:rsidRDefault="00DE123E" w:rsidP="00DE123E">
      <w:pPr>
        <w:spacing w:after="0" w:line="240" w:lineRule="auto"/>
      </w:pPr>
      <w:r w:rsidRPr="00DE123E">
        <w:rPr>
          <w:b/>
        </w:rPr>
        <w:t xml:space="preserve">SPONSOR: </w:t>
      </w:r>
      <w:proofErr w:type="spellStart"/>
      <w:r w:rsidRPr="00DE123E">
        <w:t>Anacor</w:t>
      </w:r>
      <w:proofErr w:type="spellEnd"/>
    </w:p>
    <w:p w:rsidR="00DE123E" w:rsidRPr="00DE123E" w:rsidRDefault="00DE123E" w:rsidP="00DE123E">
      <w:pPr>
        <w:spacing w:after="0" w:line="240" w:lineRule="auto"/>
      </w:pP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A Multicenter, Randomized, Double-Blind, Placebo-Controlled Study to Assess the Safety and Efficacy of XXX in Treatment-Resistant Pruritus Associated with Atopic Dermatitis</w:t>
      </w: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Mar 2016/</w:t>
      </w:r>
      <w:r w:rsidR="00545716">
        <w:rPr>
          <w:rFonts w:ascii="Calibri" w:eastAsia="Calibri" w:hAnsi="Calibri" w:cs="Times New Roman"/>
        </w:rPr>
        <w:t>Oct 2017</w:t>
      </w:r>
    </w:p>
    <w:p w:rsidR="00DE123E" w:rsidRDefault="00DE123E" w:rsidP="00DE123E">
      <w:pPr>
        <w:spacing w:after="0" w:line="240" w:lineRule="auto"/>
        <w:rPr>
          <w:rFonts w:ascii="Calibri" w:eastAsia="Calibri" w:hAnsi="Calibri" w:cs="Times New Roman"/>
        </w:rPr>
      </w:pPr>
      <w:r w:rsidRPr="00DE123E">
        <w:rPr>
          <w:b/>
        </w:rPr>
        <w:t xml:space="preserve">SPONSOR: </w:t>
      </w:r>
      <w:r w:rsidRPr="00DE123E">
        <w:rPr>
          <w:rFonts w:ascii="Calibri" w:eastAsia="Calibri" w:hAnsi="Calibri" w:cs="Times New Roman"/>
        </w:rPr>
        <w:t>Vanda Pharmaceuticals, Inc.</w:t>
      </w:r>
    </w:p>
    <w:p w:rsidR="00DE123E" w:rsidRPr="00DE123E" w:rsidRDefault="00DE123E" w:rsidP="00DE123E">
      <w:pPr>
        <w:spacing w:after="0" w:line="240" w:lineRule="auto"/>
      </w:pP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A Phase 3, Multicenter, Double-Blind, Randomized, Vehicle Controlled Clinical Study to Assess the Safety and Efficacy of IDP-122 in the Treatment of Plaque Psoriasis</w:t>
      </w:r>
    </w:p>
    <w:p w:rsidR="00DE123E" w:rsidRPr="00DE123E" w:rsidRDefault="00DE123E" w:rsidP="00DE123E">
      <w:pPr>
        <w:spacing w:after="0" w:line="240" w:lineRule="auto"/>
        <w:rPr>
          <w:rFonts w:ascii="Calibri" w:eastAsia="Calibri" w:hAnsi="Calibri" w:cs="Times New Roman"/>
        </w:rPr>
      </w:pPr>
      <w:r w:rsidRPr="00DE123E">
        <w:rPr>
          <w:rFonts w:ascii="Calibri" w:eastAsia="Calibri" w:hAnsi="Calibri" w:cs="Times New Roman"/>
        </w:rPr>
        <w:t>Nov 2015/</w:t>
      </w:r>
      <w:r w:rsidR="00545716">
        <w:rPr>
          <w:rFonts w:ascii="Calibri" w:eastAsia="Calibri" w:hAnsi="Calibri" w:cs="Times New Roman"/>
        </w:rPr>
        <w:t>Feb 2017</w:t>
      </w:r>
    </w:p>
    <w:p w:rsidR="00DE123E" w:rsidRDefault="00DE123E" w:rsidP="00DE123E">
      <w:pPr>
        <w:spacing w:after="0" w:line="240" w:lineRule="auto"/>
        <w:rPr>
          <w:rFonts w:ascii="Calibri" w:eastAsia="Calibri" w:hAnsi="Calibri" w:cs="Times New Roman"/>
          <w:bCs/>
        </w:rPr>
      </w:pPr>
      <w:r w:rsidRPr="00DE123E">
        <w:rPr>
          <w:rFonts w:ascii="Calibri" w:eastAsia="Calibri" w:hAnsi="Calibri" w:cs="Times New Roman"/>
          <w:b/>
          <w:bCs/>
        </w:rPr>
        <w:t>SPONSOR:</w:t>
      </w:r>
      <w:r w:rsidRPr="00DE123E">
        <w:rPr>
          <w:rFonts w:ascii="Calibri" w:eastAsia="Calibri" w:hAnsi="Calibri" w:cs="Times New Roman"/>
          <w:bCs/>
        </w:rPr>
        <w:t xml:space="preserve"> Dow Pharmaceutical Sciences, a Division of Valeant Pharmaceuticals North America, LLC</w:t>
      </w:r>
    </w:p>
    <w:p w:rsidR="00DE123E" w:rsidRPr="00DE123E" w:rsidRDefault="00DE123E" w:rsidP="00DE123E">
      <w:pPr>
        <w:spacing w:after="0" w:line="240" w:lineRule="auto"/>
        <w:rPr>
          <w:rFonts w:ascii="Times New Roman" w:eastAsia="Times New Roman" w:hAnsi="Times New Roman" w:cs="Times New Roman"/>
          <w:sz w:val="24"/>
          <w:szCs w:val="24"/>
        </w:rPr>
      </w:pPr>
    </w:p>
    <w:p w:rsidR="00DE123E" w:rsidRPr="00DE123E" w:rsidRDefault="00DE123E" w:rsidP="00DE123E">
      <w:pPr>
        <w:spacing w:after="0" w:line="240" w:lineRule="auto"/>
        <w:rPr>
          <w:b/>
          <w:i/>
        </w:rPr>
      </w:pPr>
      <w:r w:rsidRPr="00DE123E">
        <w:lastRenderedPageBreak/>
        <w:t xml:space="preserve">A Randomized, Double-Blind, Parallel-Design, </w:t>
      </w:r>
      <w:proofErr w:type="spellStart"/>
      <w:r w:rsidRPr="00DE123E">
        <w:t>Muti</w:t>
      </w:r>
      <w:proofErr w:type="spellEnd"/>
      <w:r w:rsidRPr="00DE123E">
        <w:t xml:space="preserve">-Site Study to Evaluate the Therapeutic Equivalence of XXX </w:t>
      </w:r>
      <w:proofErr w:type="spellStart"/>
      <w:r w:rsidRPr="00DE123E">
        <w:t>XXX</w:t>
      </w:r>
      <w:proofErr w:type="spellEnd"/>
      <w:r w:rsidRPr="00DE123E">
        <w:t xml:space="preserve"> Gel 3% (Taro Pharmaceuticals USA, Inc.) Compared to XXX 3% Gel (XXX </w:t>
      </w:r>
      <w:proofErr w:type="spellStart"/>
      <w:r w:rsidRPr="00DE123E">
        <w:t>XXX</w:t>
      </w:r>
      <w:proofErr w:type="spellEnd"/>
      <w:r w:rsidRPr="00DE123E">
        <w:t xml:space="preserve"> 3% w/w; </w:t>
      </w:r>
      <w:proofErr w:type="spellStart"/>
      <w:r w:rsidRPr="00DE123E">
        <w:t>Almirall</w:t>
      </w:r>
      <w:proofErr w:type="spellEnd"/>
      <w:r w:rsidRPr="00DE123E">
        <w:t>, S. A.) in the Treatment of Actinic Keratosis</w:t>
      </w:r>
      <w:r w:rsidRPr="00DE123E">
        <w:rPr>
          <w:b/>
          <w:i/>
        </w:rPr>
        <w:t xml:space="preserve"> </w:t>
      </w:r>
      <w:proofErr w:type="spellStart"/>
      <w:r w:rsidRPr="00DE123E">
        <w:t>Bioequivalance</w:t>
      </w:r>
      <w:proofErr w:type="spellEnd"/>
      <w:r w:rsidRPr="00DE123E">
        <w:t xml:space="preserve"> study</w:t>
      </w:r>
    </w:p>
    <w:p w:rsidR="00DE123E" w:rsidRPr="00DE123E" w:rsidRDefault="00DE123E" w:rsidP="00DE123E">
      <w:pPr>
        <w:spacing w:after="0" w:line="240" w:lineRule="auto"/>
      </w:pPr>
      <w:r w:rsidRPr="00DE123E">
        <w:t>Jul 2015/Apr 2016</w:t>
      </w:r>
    </w:p>
    <w:p w:rsidR="00DE123E" w:rsidRDefault="00DE123E" w:rsidP="00DE123E">
      <w:pPr>
        <w:spacing w:after="0" w:line="240" w:lineRule="auto"/>
      </w:pPr>
      <w:r w:rsidRPr="00DE123E">
        <w:rPr>
          <w:b/>
        </w:rPr>
        <w:t xml:space="preserve">SPONSOR: </w:t>
      </w:r>
      <w:r w:rsidRPr="00DE123E">
        <w:t>Novum</w:t>
      </w:r>
    </w:p>
    <w:p w:rsidR="00DE123E" w:rsidRPr="00DE123E" w:rsidRDefault="00DE123E" w:rsidP="00DE123E">
      <w:pPr>
        <w:spacing w:after="0" w:line="240" w:lineRule="auto"/>
      </w:pPr>
    </w:p>
    <w:p w:rsidR="00DE123E" w:rsidRPr="00DE123E" w:rsidRDefault="00DE123E" w:rsidP="00DE123E">
      <w:pPr>
        <w:spacing w:after="0" w:line="240" w:lineRule="auto"/>
      </w:pPr>
      <w:r w:rsidRPr="00DE123E">
        <w:t>A Phase 3, Randomized, Double-blind, Vehicle-Controlled Efficacy and Safety Study of XXX in Subjects with Axillary Hyperhidrosis</w:t>
      </w:r>
    </w:p>
    <w:p w:rsidR="00DE123E" w:rsidRPr="00DE123E" w:rsidRDefault="00DE123E" w:rsidP="00DE123E">
      <w:pPr>
        <w:spacing w:after="0" w:line="240" w:lineRule="auto"/>
      </w:pPr>
      <w:r w:rsidRPr="00DE123E">
        <w:t>Aug 2015/July 2016</w:t>
      </w:r>
    </w:p>
    <w:p w:rsidR="00DE123E" w:rsidRDefault="00DE123E" w:rsidP="00DE123E">
      <w:pPr>
        <w:spacing w:after="0" w:line="240" w:lineRule="auto"/>
      </w:pPr>
      <w:r w:rsidRPr="00DE123E">
        <w:rPr>
          <w:b/>
        </w:rPr>
        <w:t xml:space="preserve">SPONSOR: </w:t>
      </w:r>
      <w:proofErr w:type="spellStart"/>
      <w:r w:rsidRPr="00DE123E">
        <w:t>Dermira</w:t>
      </w:r>
      <w:proofErr w:type="spellEnd"/>
    </w:p>
    <w:p w:rsidR="009C360A" w:rsidRPr="00DE123E" w:rsidRDefault="009C360A" w:rsidP="00DE123E">
      <w:pPr>
        <w:spacing w:after="0" w:line="240" w:lineRule="auto"/>
      </w:pPr>
    </w:p>
    <w:p w:rsidR="00DE123E" w:rsidRPr="00DE123E" w:rsidRDefault="00DE123E" w:rsidP="00DE123E">
      <w:pPr>
        <w:spacing w:after="0" w:line="240" w:lineRule="auto"/>
        <w:rPr>
          <w:i/>
        </w:rPr>
      </w:pPr>
      <w:r w:rsidRPr="00DE123E">
        <w:t>An Open-Label Study Assessing Long-Term Safety of XXX in Subjects with Primary Axillary Hyperhidrosis</w:t>
      </w:r>
    </w:p>
    <w:p w:rsidR="00DE123E" w:rsidRPr="00DE123E" w:rsidRDefault="00DE123E" w:rsidP="00DE123E">
      <w:pPr>
        <w:spacing w:after="0" w:line="240" w:lineRule="auto"/>
      </w:pPr>
      <w:r w:rsidRPr="00DE123E">
        <w:t xml:space="preserve">Aug 2015/ </w:t>
      </w:r>
      <w:bookmarkStart w:id="13" w:name="_Hlk514839292"/>
      <w:r w:rsidRPr="00DE123E">
        <w:t>Mar 2017</w:t>
      </w:r>
      <w:bookmarkEnd w:id="13"/>
    </w:p>
    <w:p w:rsidR="00DE123E" w:rsidRDefault="00DE123E" w:rsidP="00DE123E">
      <w:pPr>
        <w:spacing w:after="0" w:line="240" w:lineRule="auto"/>
      </w:pPr>
      <w:r w:rsidRPr="00DE123E">
        <w:rPr>
          <w:b/>
        </w:rPr>
        <w:t xml:space="preserve">SPONSOR: </w:t>
      </w:r>
      <w:proofErr w:type="spellStart"/>
      <w:r w:rsidRPr="00DE123E">
        <w:t>Dermira</w:t>
      </w:r>
      <w:proofErr w:type="spellEnd"/>
    </w:p>
    <w:p w:rsidR="009C360A" w:rsidRPr="00DE123E" w:rsidRDefault="009C360A" w:rsidP="00DE123E">
      <w:pPr>
        <w:spacing w:after="0" w:line="240" w:lineRule="auto"/>
        <w:rPr>
          <w:b/>
        </w:rPr>
      </w:pPr>
    </w:p>
    <w:p w:rsidR="00DE123E" w:rsidRPr="00DE123E" w:rsidRDefault="00DE123E" w:rsidP="00DE123E">
      <w:pPr>
        <w:spacing w:after="0" w:line="240" w:lineRule="auto"/>
      </w:pPr>
      <w:r w:rsidRPr="00DE123E">
        <w:t xml:space="preserve">A Multi-Center, Double-Blind, Randomized Vehicle-Controlled, Parallel- Group Study to Compare XXX </w:t>
      </w:r>
      <w:proofErr w:type="spellStart"/>
      <w:r w:rsidRPr="00DE123E">
        <w:t>XXX</w:t>
      </w:r>
      <w:proofErr w:type="spellEnd"/>
      <w:r w:rsidRPr="00DE123E">
        <w:t xml:space="preserve"> Cream, 5% with XXX (XXX) Cream 5%, and both Active Treatments to a Vehicle Control in Treatment of Recurrent Herpes Simplex Labialis</w:t>
      </w:r>
    </w:p>
    <w:p w:rsidR="00DE123E" w:rsidRPr="00DE123E" w:rsidRDefault="00DE123E" w:rsidP="00DE123E">
      <w:pPr>
        <w:spacing w:after="0" w:line="240" w:lineRule="auto"/>
      </w:pPr>
      <w:proofErr w:type="spellStart"/>
      <w:r w:rsidRPr="00DE123E">
        <w:t>Bioequivalance</w:t>
      </w:r>
      <w:proofErr w:type="spellEnd"/>
      <w:r w:rsidRPr="00DE123E">
        <w:t xml:space="preserve"> study</w:t>
      </w:r>
    </w:p>
    <w:p w:rsidR="00DE123E" w:rsidRPr="00DE123E" w:rsidRDefault="00DE123E" w:rsidP="00DE123E">
      <w:pPr>
        <w:spacing w:after="0" w:line="240" w:lineRule="auto"/>
      </w:pPr>
      <w:r w:rsidRPr="00DE123E">
        <w:t>Nov 2014/May 2016</w:t>
      </w:r>
    </w:p>
    <w:p w:rsidR="00DE123E" w:rsidRDefault="00DE123E" w:rsidP="00DE123E">
      <w:pPr>
        <w:spacing w:after="0" w:line="240" w:lineRule="auto"/>
      </w:pPr>
      <w:r w:rsidRPr="00DE123E">
        <w:rPr>
          <w:b/>
        </w:rPr>
        <w:t xml:space="preserve">SPONSOR: </w:t>
      </w:r>
      <w:r w:rsidRPr="00DE123E">
        <w:t>Perrigo</w:t>
      </w:r>
    </w:p>
    <w:p w:rsidR="00DE123E" w:rsidRPr="00DE123E" w:rsidRDefault="00DE123E" w:rsidP="00DE123E">
      <w:pPr>
        <w:spacing w:after="0" w:line="240" w:lineRule="auto"/>
      </w:pPr>
      <w:r w:rsidRPr="00DE123E">
        <w:t xml:space="preserve">A Randomized, Double-blind, Placebo-controlled, Parallel-group, Multicenter Study to Demonstrate the Efficacy of Subcutaneous XXX [300 mg] as assessed by the Psoriasis Scalp Severity Index (PSSI) at 12 weeks of Treatment, Compared to Placebo, and to Assess Safety and Tolerability up to 24 Weeks in Adult Subjects with Moderate to Severe Scalp Psoriasis Phase </w:t>
      </w:r>
      <w:proofErr w:type="spellStart"/>
      <w:r w:rsidRPr="00DE123E">
        <w:t>lll</w:t>
      </w:r>
      <w:proofErr w:type="spellEnd"/>
    </w:p>
    <w:p w:rsidR="00DE123E" w:rsidRPr="00DE123E" w:rsidRDefault="00DE123E" w:rsidP="00DE123E">
      <w:pPr>
        <w:spacing w:after="0" w:line="240" w:lineRule="auto"/>
        <w:rPr>
          <w:b/>
        </w:rPr>
      </w:pPr>
      <w:r w:rsidRPr="00DE123E">
        <w:t>Dec 2014/May 2016</w:t>
      </w:r>
    </w:p>
    <w:p w:rsidR="00DE123E" w:rsidRPr="00DE123E" w:rsidRDefault="00DE123E" w:rsidP="00DE123E">
      <w:pPr>
        <w:spacing w:after="0" w:line="240" w:lineRule="auto"/>
        <w:rPr>
          <w:b/>
          <w:i/>
        </w:rPr>
      </w:pPr>
      <w:r w:rsidRPr="00DE123E">
        <w:rPr>
          <w:b/>
        </w:rPr>
        <w:t xml:space="preserve">SPONSOR: </w:t>
      </w:r>
      <w:r w:rsidRPr="00DE123E">
        <w:t>Novartis</w:t>
      </w:r>
    </w:p>
    <w:p w:rsidR="006E151D" w:rsidRPr="00DE123E" w:rsidRDefault="006E151D" w:rsidP="00DE123E">
      <w:pPr>
        <w:spacing w:after="0" w:line="240" w:lineRule="auto"/>
        <w:rPr>
          <w:rFonts w:eastAsia="Times New Roman" w:cs="Times New Roman"/>
          <w:sz w:val="24"/>
          <w:szCs w:val="24"/>
        </w:rPr>
      </w:pPr>
    </w:p>
    <w:p w:rsidR="00DE123E" w:rsidRPr="00DE123E" w:rsidRDefault="00DE123E" w:rsidP="00DE123E">
      <w:pPr>
        <w:spacing w:after="0" w:line="240" w:lineRule="auto"/>
        <w:rPr>
          <w:i/>
        </w:rPr>
      </w:pPr>
      <w:r w:rsidRPr="00DE123E">
        <w:t xml:space="preserve">A Prospective, Observational Study to Estimate the Proportion of Subjects with Plaque Psoriasis who Achieve Complete Clearance </w:t>
      </w:r>
      <w:proofErr w:type="gramStart"/>
      <w:r w:rsidRPr="00DE123E">
        <w:t>On</w:t>
      </w:r>
      <w:proofErr w:type="gramEnd"/>
      <w:r w:rsidRPr="00DE123E">
        <w:t xml:space="preserve"> Biologics</w:t>
      </w:r>
    </w:p>
    <w:p w:rsidR="00DE123E" w:rsidRPr="00DE123E" w:rsidRDefault="00DE123E" w:rsidP="00DE123E">
      <w:pPr>
        <w:spacing w:after="0" w:line="240" w:lineRule="auto"/>
      </w:pPr>
      <w:r w:rsidRPr="00DE123E">
        <w:t>May 2014/Mar 2016</w:t>
      </w:r>
    </w:p>
    <w:p w:rsidR="00DE123E" w:rsidRPr="00DE123E" w:rsidRDefault="00DE123E" w:rsidP="00DE123E">
      <w:pPr>
        <w:spacing w:after="0" w:line="240" w:lineRule="auto"/>
      </w:pPr>
      <w:r w:rsidRPr="00DE123E">
        <w:rPr>
          <w:b/>
        </w:rPr>
        <w:t xml:space="preserve">SPONSOR: </w:t>
      </w:r>
      <w:r w:rsidRPr="00DE123E">
        <w:t>Amgen</w:t>
      </w:r>
    </w:p>
    <w:p w:rsidR="00DE123E" w:rsidRPr="00DE123E" w:rsidRDefault="00DE123E" w:rsidP="00DE123E">
      <w:pPr>
        <w:spacing w:after="0" w:line="240" w:lineRule="auto"/>
      </w:pPr>
    </w:p>
    <w:p w:rsidR="00DE123E" w:rsidRPr="00DE123E" w:rsidRDefault="00DE123E" w:rsidP="00DE123E">
      <w:pPr>
        <w:spacing w:after="0" w:line="240" w:lineRule="auto"/>
        <w:rPr>
          <w:b/>
        </w:rPr>
      </w:pPr>
      <w:r w:rsidRPr="00DE123E">
        <w:t>A Randomized, Multicenter, Double Blind, Phase III, Placebo-controlled Study to Evaluate the Efficacy and Safety of 1.5mg/kg per Day of XXX Compared to Placebo in the Treatment of Acne Vulgaris</w:t>
      </w:r>
    </w:p>
    <w:p w:rsidR="00DE123E" w:rsidRPr="00DE123E" w:rsidRDefault="00DE123E" w:rsidP="00DE123E">
      <w:pPr>
        <w:spacing w:after="0" w:line="240" w:lineRule="auto"/>
      </w:pPr>
      <w:r w:rsidRPr="00DE123E">
        <w:t>Nov 2014/Feb 2017</w:t>
      </w:r>
    </w:p>
    <w:p w:rsidR="00DE123E" w:rsidRPr="00DE123E" w:rsidRDefault="00DE123E" w:rsidP="00DE123E">
      <w:pPr>
        <w:spacing w:after="0" w:line="240" w:lineRule="auto"/>
      </w:pPr>
      <w:r w:rsidRPr="00DE123E">
        <w:rPr>
          <w:b/>
        </w:rPr>
        <w:t xml:space="preserve">SPONSOR: </w:t>
      </w:r>
      <w:r w:rsidRPr="00DE123E">
        <w:t>Warner/Chilcott/Allergan</w:t>
      </w:r>
    </w:p>
    <w:p w:rsidR="002A177C" w:rsidRPr="00DE123E" w:rsidRDefault="002A177C" w:rsidP="00DE123E">
      <w:pPr>
        <w:spacing w:after="0" w:line="240" w:lineRule="auto"/>
        <w:rPr>
          <w:rFonts w:eastAsia="Times New Roman" w:cs="Times New Roman"/>
          <w:sz w:val="24"/>
          <w:szCs w:val="24"/>
        </w:rPr>
      </w:pPr>
    </w:p>
    <w:p w:rsidR="00DE123E" w:rsidRPr="00DE123E" w:rsidRDefault="00DE123E" w:rsidP="00DE123E">
      <w:pPr>
        <w:spacing w:after="0" w:line="240" w:lineRule="auto"/>
      </w:pPr>
      <w:r w:rsidRPr="00DE123E">
        <w:t>A Multi-Center Open-Label Evaluation of the Safety of XXX Tablets in the Treatment of Acne Vulgaris</w:t>
      </w:r>
    </w:p>
    <w:p w:rsidR="00DE123E" w:rsidRPr="00DE123E" w:rsidRDefault="00DE123E" w:rsidP="00DE123E">
      <w:pPr>
        <w:spacing w:after="0" w:line="240" w:lineRule="auto"/>
      </w:pPr>
      <w:r w:rsidRPr="00DE123E">
        <w:t>May 2015/Sept 2016</w:t>
      </w:r>
    </w:p>
    <w:p w:rsidR="00DE123E" w:rsidRDefault="00DE123E" w:rsidP="00DE123E">
      <w:pPr>
        <w:spacing w:after="0" w:line="240" w:lineRule="auto"/>
      </w:pPr>
      <w:r w:rsidRPr="00DE123E">
        <w:rPr>
          <w:b/>
        </w:rPr>
        <w:t xml:space="preserve">SPONSOR: </w:t>
      </w:r>
      <w:r w:rsidRPr="00DE123E">
        <w:t>Warner/Chilcott/Allergan</w:t>
      </w:r>
    </w:p>
    <w:p w:rsidR="00DE123E" w:rsidRPr="00DE123E" w:rsidRDefault="00DE123E" w:rsidP="00DE123E">
      <w:pPr>
        <w:contextualSpacing/>
        <w:rPr>
          <w:rFonts w:cs="Calibri"/>
        </w:rPr>
      </w:pPr>
      <w:r w:rsidRPr="00DE123E">
        <w:rPr>
          <w:rFonts w:cs="Calibri"/>
        </w:rPr>
        <w:t>A Multicenter, Randomized, Double Blind, Parallel Group, Vehicle Controlled Study of the Safety and Efficacy of XXX 3mcg/g Ointment Applied Twice Daily for 8 Weeks in Pediatric Subjects (2 to 12 years of age) with Mild to Moderate Plaque Psoriasis</w:t>
      </w:r>
    </w:p>
    <w:p w:rsidR="00DE123E" w:rsidRPr="00DE123E" w:rsidRDefault="00DE123E" w:rsidP="00DE123E">
      <w:pPr>
        <w:contextualSpacing/>
      </w:pPr>
      <w:r w:rsidRPr="00DE123E">
        <w:rPr>
          <w:rFonts w:cs="Calibri"/>
        </w:rPr>
        <w:t xml:space="preserve">Phase </w:t>
      </w:r>
      <w:proofErr w:type="spellStart"/>
      <w:r w:rsidRPr="00DE123E">
        <w:rPr>
          <w:rFonts w:cs="Calibri"/>
        </w:rPr>
        <w:t>lV</w:t>
      </w:r>
      <w:proofErr w:type="spellEnd"/>
    </w:p>
    <w:p w:rsidR="00DE123E" w:rsidRPr="00DE123E" w:rsidRDefault="00DE123E" w:rsidP="00DE123E">
      <w:pPr>
        <w:contextualSpacing/>
      </w:pPr>
      <w:r w:rsidRPr="00DE123E">
        <w:t>Jun 2014/Apr 2016</w:t>
      </w:r>
    </w:p>
    <w:p w:rsidR="00DE123E" w:rsidRPr="00DE123E" w:rsidRDefault="00DE123E" w:rsidP="00DE123E">
      <w:pPr>
        <w:contextualSpacing/>
      </w:pPr>
      <w:r w:rsidRPr="00DE123E">
        <w:rPr>
          <w:b/>
        </w:rPr>
        <w:t xml:space="preserve">SPONSOR: </w:t>
      </w:r>
      <w:r w:rsidRPr="00DE123E">
        <w:t>Galderma</w:t>
      </w:r>
    </w:p>
    <w:p w:rsidR="00DE123E" w:rsidRPr="00DE123E" w:rsidRDefault="00DE123E" w:rsidP="00DE123E">
      <w:pPr>
        <w:contextualSpacing/>
      </w:pPr>
    </w:p>
    <w:p w:rsidR="00DE123E" w:rsidRPr="00DE123E" w:rsidRDefault="00DE123E" w:rsidP="00DE123E">
      <w:pPr>
        <w:contextualSpacing/>
        <w:rPr>
          <w:rFonts w:cs="Calibri"/>
        </w:rPr>
      </w:pPr>
      <w:r w:rsidRPr="00DE123E">
        <w:rPr>
          <w:rFonts w:cs="Calibri"/>
        </w:rPr>
        <w:t>XXX, A Phase 2, Randomized, Double-Blind, Multicenter, Parallel Group, Placebo Controlled Study to Assess the Efficacy and Safety of 3 Dose Levels of XXX in Subjects with Chronic Plaque-type Psoriasis</w:t>
      </w:r>
    </w:p>
    <w:p w:rsidR="00DE123E" w:rsidRPr="00DE123E" w:rsidRDefault="00DE123E" w:rsidP="00DE123E">
      <w:pPr>
        <w:contextualSpacing/>
      </w:pPr>
      <w:r w:rsidRPr="00DE123E">
        <w:t>Aug 2014/Sep 2015</w:t>
      </w:r>
    </w:p>
    <w:p w:rsidR="00DE123E" w:rsidRPr="00DE123E" w:rsidRDefault="00DE123E" w:rsidP="00DE123E">
      <w:pPr>
        <w:contextualSpacing/>
      </w:pPr>
      <w:r w:rsidRPr="00DE123E">
        <w:rPr>
          <w:b/>
        </w:rPr>
        <w:lastRenderedPageBreak/>
        <w:t xml:space="preserve">SPONSOR: </w:t>
      </w:r>
      <w:proofErr w:type="spellStart"/>
      <w:r w:rsidRPr="00DE123E">
        <w:t>XenoPort</w:t>
      </w:r>
      <w:proofErr w:type="spellEnd"/>
    </w:p>
    <w:p w:rsidR="00DE123E" w:rsidRPr="00DE123E" w:rsidRDefault="00DE123E" w:rsidP="00DE123E">
      <w:pPr>
        <w:contextualSpacing/>
      </w:pPr>
    </w:p>
    <w:p w:rsidR="00DE123E" w:rsidRPr="00DE123E" w:rsidRDefault="00DE123E" w:rsidP="00DE123E">
      <w:pPr>
        <w:contextualSpacing/>
        <w:rPr>
          <w:rFonts w:cs="Calibri"/>
        </w:rPr>
      </w:pPr>
      <w:r w:rsidRPr="00DE123E">
        <w:rPr>
          <w:rFonts w:cs="Calibri"/>
        </w:rPr>
        <w:t>A Randomized, Double-blind, Placebo Controlled Study to Demonstrate the Efficacy and Long Term Safety of XXX in Adult Patients with Moderate to Severe Atopic Dermatitis</w:t>
      </w:r>
    </w:p>
    <w:p w:rsidR="00DE123E" w:rsidRPr="00DE123E" w:rsidRDefault="00DE123E" w:rsidP="00DE123E">
      <w:pPr>
        <w:contextualSpacing/>
        <w:rPr>
          <w:rFonts w:cs="Calibri"/>
        </w:rPr>
      </w:pPr>
      <w:r w:rsidRPr="00DE123E">
        <w:rPr>
          <w:rFonts w:cs="Calibri"/>
        </w:rPr>
        <w:t>Phase 3</w:t>
      </w:r>
    </w:p>
    <w:p w:rsidR="00DE123E" w:rsidRPr="00DE123E" w:rsidRDefault="00DE123E" w:rsidP="00DE123E">
      <w:pPr>
        <w:contextualSpacing/>
      </w:pPr>
      <w:r w:rsidRPr="00DE123E">
        <w:t>Nov 2014/May 2015</w:t>
      </w:r>
    </w:p>
    <w:p w:rsidR="00DE123E" w:rsidRPr="00DE123E" w:rsidRDefault="00DE123E" w:rsidP="00DE123E">
      <w:pPr>
        <w:contextualSpacing/>
      </w:pPr>
      <w:r w:rsidRPr="00DE123E">
        <w:rPr>
          <w:b/>
        </w:rPr>
        <w:t xml:space="preserve">SPONSOR: </w:t>
      </w:r>
      <w:r w:rsidRPr="00DE123E">
        <w:t>Regeneron</w:t>
      </w:r>
    </w:p>
    <w:p w:rsidR="00DE123E" w:rsidRPr="00DE123E" w:rsidRDefault="00DE123E" w:rsidP="00DE123E">
      <w:pPr>
        <w:contextualSpacing/>
      </w:pPr>
    </w:p>
    <w:p w:rsidR="00DE123E" w:rsidRPr="00DE123E" w:rsidRDefault="00DE123E" w:rsidP="00DE123E">
      <w:pPr>
        <w:contextualSpacing/>
        <w:rPr>
          <w:rFonts w:cs="Calibri"/>
        </w:rPr>
      </w:pPr>
      <w:r w:rsidRPr="00DE123E">
        <w:rPr>
          <w:rFonts w:cs="Calibri"/>
        </w:rPr>
        <w:t>A Multicenter, Randomized, Double-Blind, Vehicle-Controlled Study of the Safety and Efficacy of XXX Topical Ointment, 2% in Children, Adolescents, and Adults (Ages 2 Years and Older) With Atopic Dermatitis</w:t>
      </w:r>
    </w:p>
    <w:p w:rsidR="00DE123E" w:rsidRPr="00DE123E" w:rsidRDefault="00DE123E" w:rsidP="00DE123E">
      <w:pPr>
        <w:contextualSpacing/>
        <w:rPr>
          <w:b/>
        </w:rPr>
      </w:pPr>
      <w:r w:rsidRPr="00DE123E">
        <w:rPr>
          <w:rFonts w:cs="Calibri"/>
        </w:rPr>
        <w:t xml:space="preserve">Phase </w:t>
      </w:r>
      <w:proofErr w:type="spellStart"/>
      <w:r w:rsidRPr="00DE123E">
        <w:rPr>
          <w:rFonts w:cs="Calibri"/>
        </w:rPr>
        <w:t>lll</w:t>
      </w:r>
      <w:proofErr w:type="spellEnd"/>
    </w:p>
    <w:p w:rsidR="00DE123E" w:rsidRPr="00DE123E" w:rsidRDefault="00DE123E" w:rsidP="00DE123E">
      <w:pPr>
        <w:contextualSpacing/>
      </w:pPr>
      <w:r w:rsidRPr="00DE123E">
        <w:t>Apr 2014/Aug 2015</w:t>
      </w:r>
    </w:p>
    <w:p w:rsidR="00DE123E" w:rsidRPr="00DE123E" w:rsidRDefault="00DE123E" w:rsidP="00DE123E">
      <w:pPr>
        <w:contextualSpacing/>
      </w:pPr>
      <w:r w:rsidRPr="00DE123E">
        <w:rPr>
          <w:b/>
        </w:rPr>
        <w:t xml:space="preserve">SPONSOR: </w:t>
      </w:r>
      <w:proofErr w:type="spellStart"/>
      <w:r w:rsidRPr="00DE123E">
        <w:t>Anacor</w:t>
      </w:r>
      <w:proofErr w:type="spellEnd"/>
    </w:p>
    <w:p w:rsidR="00DE123E" w:rsidRPr="00DE123E" w:rsidRDefault="00DE123E" w:rsidP="00DE123E">
      <w:pPr>
        <w:contextualSpacing/>
        <w:rPr>
          <w:b/>
        </w:rPr>
      </w:pPr>
    </w:p>
    <w:p w:rsidR="00DE123E" w:rsidRPr="00DE123E" w:rsidRDefault="00DE123E" w:rsidP="00DE123E">
      <w:pPr>
        <w:contextualSpacing/>
        <w:rPr>
          <w:rFonts w:cs="Calibri"/>
        </w:rPr>
      </w:pPr>
      <w:r w:rsidRPr="00DE123E">
        <w:rPr>
          <w:rFonts w:cs="Calibri"/>
        </w:rPr>
        <w:t>A Multicenter, Open-Label Study of the Long-Term Safety of XXX Topical Ointment, 2% in the Treatment of Children, Adolescents, and Adults (Ages 2 Years and Older) With Atopic Dermatitis</w:t>
      </w:r>
    </w:p>
    <w:p w:rsidR="00DE123E" w:rsidRPr="00DE123E" w:rsidRDefault="00DE123E" w:rsidP="00DE123E">
      <w:pPr>
        <w:contextualSpacing/>
        <w:rPr>
          <w:b/>
        </w:rPr>
      </w:pPr>
      <w:r w:rsidRPr="00DE123E">
        <w:rPr>
          <w:rFonts w:cs="Calibri"/>
        </w:rPr>
        <w:t xml:space="preserve">Phase </w:t>
      </w:r>
      <w:proofErr w:type="spellStart"/>
      <w:r w:rsidRPr="00DE123E">
        <w:rPr>
          <w:rFonts w:cs="Calibri"/>
        </w:rPr>
        <w:t>lll</w:t>
      </w:r>
      <w:proofErr w:type="spellEnd"/>
    </w:p>
    <w:p w:rsidR="00DE123E" w:rsidRPr="00DE123E" w:rsidRDefault="00DE123E" w:rsidP="00DE123E">
      <w:pPr>
        <w:contextualSpacing/>
      </w:pPr>
      <w:r w:rsidRPr="00DE123E">
        <w:t>Jun 2014/November 2015</w:t>
      </w:r>
    </w:p>
    <w:p w:rsidR="00DE123E" w:rsidRPr="00DE123E" w:rsidRDefault="00DE123E" w:rsidP="00DE123E">
      <w:pPr>
        <w:contextualSpacing/>
      </w:pPr>
      <w:r w:rsidRPr="00DE123E">
        <w:rPr>
          <w:b/>
        </w:rPr>
        <w:t xml:space="preserve">SPONSOR: </w:t>
      </w:r>
      <w:proofErr w:type="spellStart"/>
      <w:r w:rsidRPr="00DE123E">
        <w:t>Anacor</w:t>
      </w:r>
      <w:proofErr w:type="spellEnd"/>
    </w:p>
    <w:p w:rsidR="00DE123E" w:rsidRPr="00DE123E" w:rsidRDefault="00DE123E" w:rsidP="00DE123E">
      <w:pPr>
        <w:contextualSpacing/>
        <w:rPr>
          <w:rFonts w:cs="Calibri"/>
          <w:b/>
        </w:rPr>
      </w:pPr>
    </w:p>
    <w:p w:rsidR="00DE123E" w:rsidRPr="00DE123E" w:rsidRDefault="00DE123E" w:rsidP="00DE123E">
      <w:pPr>
        <w:contextualSpacing/>
      </w:pPr>
      <w:r w:rsidRPr="00DE123E">
        <w:t xml:space="preserve">A Safety and Efficacy Study to Compare </w:t>
      </w:r>
      <w:r w:rsidRPr="00DE123E">
        <w:rPr>
          <w:rFonts w:cs="Calibri"/>
        </w:rPr>
        <w:t>XXX</w:t>
      </w:r>
      <w:r w:rsidRPr="00DE123E">
        <w:t xml:space="preserve"> Dermal Gel with Vehicle Control in Patients with Acne Vulgaris</w:t>
      </w:r>
    </w:p>
    <w:p w:rsidR="00DE123E" w:rsidRPr="00DE123E" w:rsidRDefault="00DE123E" w:rsidP="00DE123E">
      <w:pPr>
        <w:contextualSpacing/>
        <w:rPr>
          <w:b/>
        </w:rPr>
      </w:pPr>
      <w:r w:rsidRPr="00DE123E">
        <w:t xml:space="preserve">Phase </w:t>
      </w:r>
      <w:proofErr w:type="spellStart"/>
      <w:r w:rsidRPr="00DE123E">
        <w:t>lll</w:t>
      </w:r>
      <w:proofErr w:type="spellEnd"/>
    </w:p>
    <w:p w:rsidR="00DE123E" w:rsidRPr="00DE123E" w:rsidRDefault="00DE123E" w:rsidP="00DE123E">
      <w:pPr>
        <w:contextualSpacing/>
      </w:pPr>
      <w:r w:rsidRPr="00DE123E">
        <w:t>Feb 2014/Dec 2014</w:t>
      </w:r>
    </w:p>
    <w:p w:rsidR="00DE123E" w:rsidRPr="00DE123E" w:rsidRDefault="00DE123E" w:rsidP="00DE123E">
      <w:pPr>
        <w:contextualSpacing/>
        <w:rPr>
          <w:rFonts w:cs="Calibri"/>
          <w:b/>
        </w:rPr>
      </w:pPr>
      <w:r w:rsidRPr="00DE123E">
        <w:rPr>
          <w:b/>
        </w:rPr>
        <w:t xml:space="preserve">SPONSOR: </w:t>
      </w:r>
      <w:r w:rsidRPr="00DE123E">
        <w:t>Allergan</w:t>
      </w:r>
    </w:p>
    <w:p w:rsidR="00DE123E" w:rsidRPr="00DE123E" w:rsidRDefault="00DE123E" w:rsidP="00DE123E">
      <w:pPr>
        <w:contextualSpacing/>
        <w:rPr>
          <w:rFonts w:cs="Calibri"/>
          <w:b/>
        </w:rPr>
      </w:pPr>
    </w:p>
    <w:p w:rsidR="00DE123E" w:rsidRPr="00DE123E" w:rsidRDefault="00DE123E" w:rsidP="00DE123E">
      <w:pPr>
        <w:contextualSpacing/>
        <w:rPr>
          <w:b/>
        </w:rPr>
      </w:pPr>
      <w:r w:rsidRPr="00DE123E">
        <w:rPr>
          <w:rFonts w:cs="Calibri"/>
        </w:rPr>
        <w:t xml:space="preserve">A Phase IV, Open-Labeled, Photographic Study with Acne Patients with Severe Recalcitrant Nodular Treated with XXX (XXX) Capsules </w:t>
      </w:r>
    </w:p>
    <w:p w:rsidR="00DE123E" w:rsidRPr="00DE123E" w:rsidRDefault="00DE123E" w:rsidP="00DE123E">
      <w:pPr>
        <w:contextualSpacing/>
      </w:pPr>
      <w:r w:rsidRPr="00DE123E">
        <w:t>Feb 2014/May 2015</w:t>
      </w:r>
    </w:p>
    <w:p w:rsidR="00DE123E" w:rsidRPr="00DE123E" w:rsidRDefault="00DE123E" w:rsidP="00DE123E">
      <w:pPr>
        <w:contextualSpacing/>
      </w:pPr>
      <w:r w:rsidRPr="00DE123E">
        <w:rPr>
          <w:b/>
        </w:rPr>
        <w:t xml:space="preserve">SPONSOR: </w:t>
      </w:r>
      <w:r w:rsidRPr="00DE123E">
        <w:t>Ranbaxy</w:t>
      </w:r>
    </w:p>
    <w:p w:rsidR="00DE123E" w:rsidRPr="00DE123E" w:rsidRDefault="00DE123E" w:rsidP="00DE123E">
      <w:pPr>
        <w:contextualSpacing/>
      </w:pPr>
    </w:p>
    <w:p w:rsidR="00DE123E" w:rsidRPr="00DE123E" w:rsidRDefault="00DE123E" w:rsidP="00DE123E">
      <w:pPr>
        <w:tabs>
          <w:tab w:val="left" w:pos="360"/>
        </w:tabs>
        <w:contextualSpacing/>
      </w:pPr>
      <w:r w:rsidRPr="00DE123E">
        <w:rPr>
          <w:rFonts w:cs="Calibri"/>
        </w:rPr>
        <w:t xml:space="preserve">A Phase IV, Open-Labeled, Photographic Study with Acne Patients with Severe Recalcitrant Nodular Treated with XXX (XXX) Capsules </w:t>
      </w:r>
    </w:p>
    <w:p w:rsidR="00DE123E" w:rsidRPr="00DE123E" w:rsidRDefault="00DE123E" w:rsidP="00DE123E">
      <w:pPr>
        <w:tabs>
          <w:tab w:val="left" w:pos="360"/>
        </w:tabs>
        <w:contextualSpacing/>
      </w:pPr>
      <w:r w:rsidRPr="00DE123E">
        <w:t>May 2015/</w:t>
      </w:r>
      <w:r w:rsidR="00B341DC">
        <w:t>Apr 2018</w:t>
      </w:r>
    </w:p>
    <w:p w:rsidR="00DE123E" w:rsidRPr="00DE123E" w:rsidRDefault="00DE123E" w:rsidP="00DE123E">
      <w:pPr>
        <w:tabs>
          <w:tab w:val="left" w:pos="360"/>
        </w:tabs>
        <w:contextualSpacing/>
      </w:pPr>
      <w:r w:rsidRPr="00DE123E">
        <w:rPr>
          <w:b/>
        </w:rPr>
        <w:t xml:space="preserve">SPONSOR: </w:t>
      </w:r>
      <w:r w:rsidRPr="00DE123E">
        <w:t>Ranbaxy</w:t>
      </w:r>
    </w:p>
    <w:p w:rsidR="009343AB" w:rsidRDefault="009343AB" w:rsidP="00DE123E">
      <w:pPr>
        <w:contextualSpacing/>
        <w:rPr>
          <w:rFonts w:cs="Calibri"/>
        </w:rPr>
      </w:pPr>
    </w:p>
    <w:p w:rsidR="00DE123E" w:rsidRPr="00DE123E" w:rsidRDefault="00DE123E" w:rsidP="00DE123E">
      <w:pPr>
        <w:contextualSpacing/>
        <w:rPr>
          <w:b/>
        </w:rPr>
      </w:pPr>
      <w:r w:rsidRPr="00DE123E">
        <w:rPr>
          <w:rFonts w:cs="Calibri"/>
        </w:rPr>
        <w:t>A 52 –Week, Phase III, Randomized, Active Comparator and Placebo-Controlled, Parallel Design Study to Evaluate the Efficacy and Safety/Tolerability of Subcutaneous of XXX XXX/XXX, Followed by an Optional Long-Term Safety Extension Study, in Subjects with Moderate-to-Severe Chronic Plaque Psoriasis</w:t>
      </w:r>
    </w:p>
    <w:p w:rsidR="00DE123E" w:rsidRPr="00DE123E" w:rsidRDefault="00DE123E" w:rsidP="00DE123E">
      <w:pPr>
        <w:contextualSpacing/>
      </w:pPr>
      <w:r w:rsidRPr="00DE123E">
        <w:t>Jul 2013/Current</w:t>
      </w:r>
    </w:p>
    <w:p w:rsidR="00DE123E" w:rsidRPr="00DE123E" w:rsidRDefault="00DE123E" w:rsidP="00DE123E">
      <w:pPr>
        <w:contextualSpacing/>
      </w:pPr>
      <w:r w:rsidRPr="00DE123E">
        <w:rPr>
          <w:b/>
        </w:rPr>
        <w:t xml:space="preserve">SPONSOR: </w:t>
      </w:r>
      <w:r w:rsidRPr="00DE123E">
        <w:t>Merck</w:t>
      </w:r>
    </w:p>
    <w:p w:rsidR="00DE123E" w:rsidRPr="00DE123E" w:rsidRDefault="00DE123E" w:rsidP="00DE123E">
      <w:pPr>
        <w:contextualSpacing/>
      </w:pPr>
    </w:p>
    <w:p w:rsidR="00DE123E" w:rsidRPr="00DE123E" w:rsidRDefault="00DE123E" w:rsidP="00DE123E">
      <w:pPr>
        <w:contextualSpacing/>
      </w:pPr>
      <w:r w:rsidRPr="00DE123E">
        <w:t xml:space="preserve">A 264-week </w:t>
      </w:r>
      <w:proofErr w:type="spellStart"/>
      <w:r w:rsidRPr="00DE123E">
        <w:t>Multlicenter</w:t>
      </w:r>
      <w:proofErr w:type="spellEnd"/>
      <w:r w:rsidRPr="00DE123E">
        <w:t>, Randomized, Double-blind, Placebo-Controlled Study Comparing the Efficacy and Safety of XXX to XXX and Placebo in Patients with Moderate-to-Severe Plaque Psoriasis with a Long-term Extension Period</w:t>
      </w:r>
    </w:p>
    <w:p w:rsidR="00DE123E" w:rsidRPr="00DE123E" w:rsidRDefault="00DE123E" w:rsidP="00DE123E">
      <w:pPr>
        <w:contextualSpacing/>
      </w:pPr>
      <w:r w:rsidRPr="00DE123E">
        <w:t xml:space="preserve">Phase </w:t>
      </w:r>
      <w:proofErr w:type="spellStart"/>
      <w:r w:rsidRPr="00DE123E">
        <w:t>lll</w:t>
      </w:r>
      <w:proofErr w:type="spellEnd"/>
      <w:r w:rsidRPr="00DE123E">
        <w:t xml:space="preserve"> Biologic</w:t>
      </w:r>
    </w:p>
    <w:p w:rsidR="00DE123E" w:rsidRPr="00DE123E" w:rsidRDefault="00DE123E" w:rsidP="00DE123E">
      <w:pPr>
        <w:contextualSpacing/>
      </w:pPr>
      <w:r w:rsidRPr="00DE123E">
        <w:t>Sep 2012/Current</w:t>
      </w:r>
    </w:p>
    <w:p w:rsidR="00DE123E" w:rsidRPr="00DE123E" w:rsidRDefault="00DE123E" w:rsidP="00DE123E">
      <w:pPr>
        <w:contextualSpacing/>
      </w:pPr>
      <w:r w:rsidRPr="00DE123E">
        <w:rPr>
          <w:b/>
        </w:rPr>
        <w:t xml:space="preserve">SPONSOR: </w:t>
      </w:r>
      <w:r w:rsidRPr="00DE123E">
        <w:t>Eli Lilly</w:t>
      </w:r>
    </w:p>
    <w:p w:rsidR="00DE123E" w:rsidRPr="00DE123E" w:rsidRDefault="00DE123E" w:rsidP="00DE123E">
      <w:pPr>
        <w:contextualSpacing/>
      </w:pPr>
    </w:p>
    <w:p w:rsidR="00DE123E" w:rsidRPr="00DE123E" w:rsidRDefault="00DE123E" w:rsidP="00DE123E">
      <w:pPr>
        <w:contextualSpacing/>
      </w:pPr>
      <w:r w:rsidRPr="00DE123E">
        <w:lastRenderedPageBreak/>
        <w:t>A Multicenter, Randomized, Placebo-controlled, Double-blind, Parallel-group Study to Evaluate the Efficacy, Safety, and Pharmacokinetics of XXX Capsules in Adult Subjects with Atopic Dermatitis</w:t>
      </w:r>
    </w:p>
    <w:p w:rsidR="00DE123E" w:rsidRPr="00DE123E" w:rsidRDefault="00DE123E" w:rsidP="00DE123E">
      <w:pPr>
        <w:contextualSpacing/>
        <w:rPr>
          <w:b/>
        </w:rPr>
      </w:pPr>
      <w:r w:rsidRPr="00DE123E">
        <w:t xml:space="preserve">Phase </w:t>
      </w:r>
      <w:proofErr w:type="spellStart"/>
      <w:r w:rsidRPr="00DE123E">
        <w:t>ll</w:t>
      </w:r>
      <w:proofErr w:type="spellEnd"/>
      <w:r w:rsidRPr="00DE123E">
        <w:rPr>
          <w:b/>
        </w:rPr>
        <w:t xml:space="preserve">  </w:t>
      </w:r>
    </w:p>
    <w:p w:rsidR="00DE123E" w:rsidRPr="00DE123E" w:rsidRDefault="00DE123E" w:rsidP="00DE123E">
      <w:pPr>
        <w:contextualSpacing/>
      </w:pPr>
      <w:r w:rsidRPr="00DE123E">
        <w:t>Aug 2013/Apr 2014</w:t>
      </w:r>
    </w:p>
    <w:p w:rsidR="00DE123E" w:rsidRPr="00DE123E" w:rsidRDefault="00DE123E" w:rsidP="00DE123E">
      <w:pPr>
        <w:contextualSpacing/>
      </w:pPr>
      <w:r w:rsidRPr="00DE123E">
        <w:rPr>
          <w:b/>
        </w:rPr>
        <w:t xml:space="preserve">SPONSOR: </w:t>
      </w:r>
      <w:proofErr w:type="spellStart"/>
      <w:r w:rsidRPr="00DE123E">
        <w:t>Asubio</w:t>
      </w:r>
      <w:proofErr w:type="spellEnd"/>
    </w:p>
    <w:p w:rsidR="00DE123E" w:rsidRPr="00DE123E" w:rsidRDefault="00DE123E" w:rsidP="00DE123E">
      <w:pPr>
        <w:contextualSpacing/>
      </w:pPr>
    </w:p>
    <w:p w:rsidR="00DE123E" w:rsidRPr="00DE123E" w:rsidRDefault="00DE123E" w:rsidP="00DE123E">
      <w:pPr>
        <w:contextualSpacing/>
      </w:pPr>
      <w:r w:rsidRPr="00DE123E">
        <w:t>A Phase III Study to Evaluate the Efficacy and Safety of Induction and Maintenance Regimens of XXX Compared with Placebo and XXX in Subjects with Moderate to Severe Plaque Psoriasis</w:t>
      </w:r>
    </w:p>
    <w:p w:rsidR="00DE123E" w:rsidRPr="00DE123E" w:rsidRDefault="00DE123E" w:rsidP="00DE123E">
      <w:pPr>
        <w:contextualSpacing/>
      </w:pPr>
      <w:r w:rsidRPr="00DE123E">
        <w:t xml:space="preserve">Biologic </w:t>
      </w:r>
    </w:p>
    <w:p w:rsidR="00DE123E" w:rsidRPr="00DE123E" w:rsidRDefault="00DE123E" w:rsidP="00DE123E">
      <w:pPr>
        <w:contextualSpacing/>
      </w:pPr>
      <w:r w:rsidRPr="00DE123E">
        <w:t>Nov 2012/Mar 2016</w:t>
      </w:r>
    </w:p>
    <w:p w:rsidR="00DE123E" w:rsidRPr="00DE123E" w:rsidRDefault="00DE123E" w:rsidP="00DE123E">
      <w:pPr>
        <w:contextualSpacing/>
      </w:pPr>
      <w:r w:rsidRPr="00DE123E">
        <w:rPr>
          <w:b/>
        </w:rPr>
        <w:t xml:space="preserve">SPONSOR: </w:t>
      </w:r>
      <w:r w:rsidRPr="00DE123E">
        <w:t>Amgen</w:t>
      </w:r>
    </w:p>
    <w:p w:rsidR="00DE123E" w:rsidRPr="00DE123E" w:rsidRDefault="00DE123E" w:rsidP="00DE123E">
      <w:pPr>
        <w:contextualSpacing/>
      </w:pPr>
    </w:p>
    <w:p w:rsidR="00DE123E" w:rsidRPr="00DE123E" w:rsidRDefault="00DE123E" w:rsidP="00DE123E">
      <w:pPr>
        <w:contextualSpacing/>
      </w:pPr>
      <w:r w:rsidRPr="00DE123E">
        <w:rPr>
          <w:rFonts w:ascii="Calibri" w:hAnsi="Calibri" w:cs="Calibri"/>
        </w:rPr>
        <w:t xml:space="preserve">Randomized, Double-blind, Multiple-site, Placebo-controlled, Parallel-design Study Comparing XXX </w:t>
      </w:r>
      <w:proofErr w:type="spellStart"/>
      <w:r w:rsidRPr="00DE123E">
        <w:rPr>
          <w:rFonts w:ascii="Calibri" w:hAnsi="Calibri" w:cs="Calibri"/>
        </w:rPr>
        <w:t>XXX</w:t>
      </w:r>
      <w:proofErr w:type="spellEnd"/>
      <w:r w:rsidRPr="00DE123E">
        <w:rPr>
          <w:rFonts w:ascii="Calibri" w:hAnsi="Calibri" w:cs="Calibri"/>
        </w:rPr>
        <w:t xml:space="preserve"> Gel 3% (XXX) to </w:t>
      </w:r>
      <w:r w:rsidRPr="00DE123E">
        <w:rPr>
          <w:rFonts w:cs="Calibri"/>
        </w:rPr>
        <w:t>XXX</w:t>
      </w:r>
      <w:r w:rsidRPr="00DE123E">
        <w:rPr>
          <w:rFonts w:ascii="Calibri" w:hAnsi="Calibri" w:cs="Calibri"/>
        </w:rPr>
        <w:t xml:space="preserve"> (</w:t>
      </w:r>
      <w:r w:rsidRPr="00DE123E">
        <w:rPr>
          <w:rFonts w:cs="Calibri"/>
        </w:rPr>
        <w:t>XXX XXX</w:t>
      </w:r>
      <w:r w:rsidRPr="00DE123E">
        <w:rPr>
          <w:rFonts w:ascii="Calibri" w:hAnsi="Calibri" w:cs="Calibri"/>
        </w:rPr>
        <w:t xml:space="preserve">) Gel 3% (XXX XXX) in the Treatment of Actinic Keratosis. </w:t>
      </w:r>
    </w:p>
    <w:p w:rsidR="00DE123E" w:rsidRPr="00DE123E" w:rsidRDefault="00DE123E" w:rsidP="00DE123E">
      <w:pPr>
        <w:contextualSpacing/>
      </w:pPr>
      <w:r w:rsidRPr="00DE123E">
        <w:t>Mar 2013/Sep 2013</w:t>
      </w:r>
    </w:p>
    <w:p w:rsidR="00DE123E" w:rsidRDefault="00DE123E" w:rsidP="00DE123E">
      <w:pPr>
        <w:contextualSpacing/>
      </w:pPr>
      <w:r w:rsidRPr="00DE123E">
        <w:rPr>
          <w:b/>
        </w:rPr>
        <w:t xml:space="preserve">SPONSOR: </w:t>
      </w:r>
      <w:r w:rsidRPr="00DE123E">
        <w:t>Novum</w:t>
      </w:r>
    </w:p>
    <w:p w:rsidR="00BD0357" w:rsidRDefault="00BD0357" w:rsidP="00DE123E">
      <w:pPr>
        <w:contextualSpacing/>
      </w:pPr>
    </w:p>
    <w:p w:rsidR="00BD0357" w:rsidRPr="00DE123E" w:rsidRDefault="00BD0357" w:rsidP="00DE123E">
      <w:pPr>
        <w:contextualSpacing/>
      </w:pPr>
    </w:p>
    <w:p w:rsidR="009C360A" w:rsidRDefault="009C360A" w:rsidP="00DE123E">
      <w:pPr>
        <w:contextualSpacing/>
      </w:pPr>
    </w:p>
    <w:p w:rsidR="00DE123E" w:rsidRPr="00DE123E" w:rsidRDefault="00DE123E" w:rsidP="00DE123E">
      <w:pPr>
        <w:contextualSpacing/>
      </w:pPr>
      <w:r w:rsidRPr="00DE123E">
        <w:t xml:space="preserve">A Randomized, Double-blind, Placebo-controlled, Multiple-site Study Comparing XXX Topical Gel 1% (XXX </w:t>
      </w:r>
      <w:proofErr w:type="spellStart"/>
      <w:r w:rsidRPr="00DE123E">
        <w:t>XXX</w:t>
      </w:r>
      <w:proofErr w:type="spellEnd"/>
      <w:r w:rsidRPr="00DE123E">
        <w:t xml:space="preserve"> XXX) to XXX (XXX gel) 1% (XXX) in the Treatment of Moderate-to-Severe Rosacea</w:t>
      </w:r>
    </w:p>
    <w:p w:rsidR="00DE123E" w:rsidRPr="00DE123E" w:rsidRDefault="00DE123E" w:rsidP="00DE123E">
      <w:pPr>
        <w:contextualSpacing/>
      </w:pPr>
      <w:r w:rsidRPr="00DE123E">
        <w:t xml:space="preserve">Phase </w:t>
      </w:r>
      <w:proofErr w:type="spellStart"/>
      <w:r w:rsidRPr="00DE123E">
        <w:t>lll</w:t>
      </w:r>
      <w:proofErr w:type="spellEnd"/>
    </w:p>
    <w:p w:rsidR="00DE123E" w:rsidRPr="00DE123E" w:rsidRDefault="00DE123E" w:rsidP="00DE123E">
      <w:pPr>
        <w:contextualSpacing/>
      </w:pPr>
      <w:r w:rsidRPr="00DE123E">
        <w:t>Aug 2011/May 2012</w:t>
      </w:r>
    </w:p>
    <w:p w:rsidR="00DE123E" w:rsidRDefault="00DE123E" w:rsidP="00DE123E">
      <w:pPr>
        <w:contextualSpacing/>
      </w:pPr>
      <w:r w:rsidRPr="00DE123E">
        <w:rPr>
          <w:b/>
        </w:rPr>
        <w:t xml:space="preserve">SPONSOR: </w:t>
      </w:r>
      <w:r w:rsidRPr="00DE123E">
        <w:t>Novum</w:t>
      </w:r>
    </w:p>
    <w:p w:rsidR="006E151D" w:rsidRPr="00DE123E" w:rsidRDefault="006E151D" w:rsidP="00DE123E">
      <w:pPr>
        <w:contextualSpacing/>
      </w:pPr>
    </w:p>
    <w:p w:rsidR="00DE123E" w:rsidRPr="00DE123E" w:rsidRDefault="00DE123E" w:rsidP="00DE123E">
      <w:pPr>
        <w:contextualSpacing/>
      </w:pPr>
      <w:r w:rsidRPr="00DE123E">
        <w:t>A Randomized, Double-Blind, Parallel-Group, Vehicle-Controlled, Multicenter Study of XXX in the Treatment of Recurrent Herpes Labialis</w:t>
      </w:r>
    </w:p>
    <w:p w:rsidR="00DE123E" w:rsidRPr="00DE123E" w:rsidRDefault="00DE123E" w:rsidP="00DE123E">
      <w:pPr>
        <w:contextualSpacing/>
      </w:pPr>
      <w:r w:rsidRPr="00DE123E">
        <w:t xml:space="preserve">Phase </w:t>
      </w:r>
      <w:proofErr w:type="spellStart"/>
      <w:r w:rsidRPr="00DE123E">
        <w:t>lll</w:t>
      </w:r>
      <w:proofErr w:type="spellEnd"/>
    </w:p>
    <w:p w:rsidR="00DE123E" w:rsidRPr="00DE123E" w:rsidRDefault="00DE123E" w:rsidP="00DE123E">
      <w:pPr>
        <w:contextualSpacing/>
      </w:pPr>
      <w:r w:rsidRPr="00DE123E">
        <w:t>Apr 2011/Jan 2012</w:t>
      </w:r>
    </w:p>
    <w:p w:rsidR="00DE123E" w:rsidRPr="00DE123E" w:rsidRDefault="00DE123E" w:rsidP="00DE123E">
      <w:pPr>
        <w:contextualSpacing/>
      </w:pPr>
      <w:r w:rsidRPr="00DE123E">
        <w:rPr>
          <w:b/>
        </w:rPr>
        <w:t xml:space="preserve">SPONSOR: </w:t>
      </w:r>
      <w:proofErr w:type="spellStart"/>
      <w:r w:rsidRPr="00DE123E">
        <w:t>NanoBio</w:t>
      </w:r>
      <w:proofErr w:type="spellEnd"/>
      <w:r w:rsidRPr="00DE123E">
        <w:t xml:space="preserve"> Corporation</w:t>
      </w:r>
    </w:p>
    <w:p w:rsidR="00DE123E" w:rsidRPr="00DE123E" w:rsidRDefault="00DE123E" w:rsidP="00DE123E">
      <w:pPr>
        <w:contextualSpacing/>
      </w:pPr>
    </w:p>
    <w:p w:rsidR="00DE123E" w:rsidRPr="00DE123E" w:rsidRDefault="00DE123E" w:rsidP="00DE123E">
      <w:pPr>
        <w:contextualSpacing/>
      </w:pPr>
      <w:r w:rsidRPr="00DE123E">
        <w:t xml:space="preserve">A Phase 2, Multicenter, Double-Blind, Dose-Ranging Study to Evaluate XXX Versus Placebo in the Treatment of Severe Acne Vulgaris With Nodules </w:t>
      </w:r>
    </w:p>
    <w:p w:rsidR="00DE123E" w:rsidRPr="00DE123E" w:rsidRDefault="00DE123E" w:rsidP="00DE123E">
      <w:pPr>
        <w:contextualSpacing/>
      </w:pPr>
      <w:r w:rsidRPr="00DE123E">
        <w:t>Sep 2010/Dec 2011</w:t>
      </w:r>
    </w:p>
    <w:p w:rsidR="00DE123E" w:rsidRDefault="00DE123E" w:rsidP="00DE123E">
      <w:pPr>
        <w:contextualSpacing/>
      </w:pPr>
      <w:r w:rsidRPr="00DE123E">
        <w:rPr>
          <w:b/>
        </w:rPr>
        <w:t xml:space="preserve">SPONSOR: </w:t>
      </w:r>
      <w:r w:rsidRPr="00DE123E">
        <w:t>Dow</w:t>
      </w:r>
    </w:p>
    <w:p w:rsidR="00DE123E" w:rsidRPr="00DE123E" w:rsidRDefault="00DE123E" w:rsidP="00DE123E">
      <w:pPr>
        <w:contextualSpacing/>
      </w:pPr>
    </w:p>
    <w:p w:rsidR="00DE123E" w:rsidRPr="00DE123E" w:rsidRDefault="00DE123E" w:rsidP="00DE123E">
      <w:pPr>
        <w:contextualSpacing/>
      </w:pPr>
      <w:r w:rsidRPr="00DE123E">
        <w:rPr>
          <w:rFonts w:ascii="Calibri" w:hAnsi="Calibri" w:cs="Calibri"/>
        </w:rPr>
        <w:t xml:space="preserve">Phase </w:t>
      </w:r>
      <w:r w:rsidRPr="00DE123E">
        <w:t>III</w:t>
      </w:r>
      <w:r w:rsidRPr="00DE123E">
        <w:rPr>
          <w:rFonts w:ascii="Calibri" w:hAnsi="Calibri" w:cs="Calibri"/>
        </w:rPr>
        <w:t xml:space="preserve"> Study Evaluating </w:t>
      </w:r>
      <w:r w:rsidRPr="00DE123E">
        <w:rPr>
          <w:rFonts w:cs="Calibri"/>
        </w:rPr>
        <w:t>XXX</w:t>
      </w:r>
      <w:r w:rsidRPr="00DE123E">
        <w:rPr>
          <w:rFonts w:ascii="Calibri" w:hAnsi="Calibri" w:cs="Calibri"/>
        </w:rPr>
        <w:t xml:space="preserve"> Cream 5% Compared to </w:t>
      </w:r>
      <w:r w:rsidRPr="00DE123E">
        <w:rPr>
          <w:rFonts w:cs="Calibri"/>
        </w:rPr>
        <w:t>XXX</w:t>
      </w:r>
      <w:r w:rsidRPr="00DE123E">
        <w:rPr>
          <w:rFonts w:ascii="Calibri" w:hAnsi="Calibri" w:cs="Calibri"/>
        </w:rPr>
        <w:t xml:space="preserve"> 5% Cream in Patients with Actinic Keratosis</w:t>
      </w:r>
    </w:p>
    <w:p w:rsidR="00DE123E" w:rsidRPr="00DE123E" w:rsidRDefault="00DE123E" w:rsidP="00DE123E">
      <w:pPr>
        <w:contextualSpacing/>
      </w:pPr>
      <w:r w:rsidRPr="00DE123E">
        <w:t>Feb 2009/Dec 2009</w:t>
      </w:r>
    </w:p>
    <w:p w:rsidR="00DE123E" w:rsidRPr="00DE123E" w:rsidRDefault="00DE123E" w:rsidP="00DE123E">
      <w:pPr>
        <w:contextualSpacing/>
      </w:pPr>
      <w:r w:rsidRPr="00DE123E">
        <w:rPr>
          <w:b/>
        </w:rPr>
        <w:t xml:space="preserve">SPONSOR: </w:t>
      </w:r>
      <w:r w:rsidRPr="00DE123E">
        <w:t>Novum</w:t>
      </w:r>
    </w:p>
    <w:p w:rsidR="00DE123E" w:rsidRPr="00DE123E" w:rsidRDefault="00DE123E" w:rsidP="00DE123E">
      <w:pPr>
        <w:contextualSpacing/>
      </w:pPr>
    </w:p>
    <w:p w:rsidR="00DE123E" w:rsidRPr="00DE123E" w:rsidRDefault="00DE123E" w:rsidP="00DE123E">
      <w:pPr>
        <w:contextualSpacing/>
      </w:pPr>
      <w:r w:rsidRPr="00DE123E">
        <w:t>Phase IV Study Evaluating XXX Emulsion in the Clinic When Used as Monotherapy for Atopic Dermatitis. Completed March 2010.</w:t>
      </w:r>
    </w:p>
    <w:p w:rsidR="00DE123E" w:rsidRPr="00DE123E" w:rsidRDefault="00DE123E" w:rsidP="00DE123E">
      <w:pPr>
        <w:contextualSpacing/>
      </w:pPr>
      <w:r w:rsidRPr="00DE123E">
        <w:rPr>
          <w:b/>
        </w:rPr>
        <w:t>SPONSOR:</w:t>
      </w:r>
      <w:r w:rsidRPr="00DE123E">
        <w:rPr>
          <w:i/>
        </w:rPr>
        <w:t xml:space="preserve"> </w:t>
      </w:r>
      <w:proofErr w:type="spellStart"/>
      <w:r w:rsidRPr="00DE123E">
        <w:t>Promius</w:t>
      </w:r>
      <w:proofErr w:type="spellEnd"/>
      <w:r w:rsidRPr="00DE123E">
        <w:t xml:space="preserve"> Pharma</w:t>
      </w:r>
    </w:p>
    <w:p w:rsidR="00DE123E" w:rsidRPr="00DE123E" w:rsidRDefault="00DE123E" w:rsidP="00DE123E">
      <w:pPr>
        <w:contextualSpacing/>
      </w:pPr>
    </w:p>
    <w:p w:rsidR="00DE123E" w:rsidRPr="00DE123E" w:rsidRDefault="00DE123E" w:rsidP="00DE123E">
      <w:pPr>
        <w:contextualSpacing/>
      </w:pPr>
      <w:r w:rsidRPr="00DE123E">
        <w:t>A Phase 4, Open-Label, Multicenter, Community-based, 12-Week Trial Assessment of Effectiveness, Safety, and Subject Satisfaction With XXX® [XXX, USP] Capsules 40 mg (30 mg Immediate Release &amp; 10 mg Delayed Release Beads) When Used as Monotherapy or as Add-On Therapy to Existing Topical Regimens for the Treatment of Rosacea</w:t>
      </w:r>
    </w:p>
    <w:p w:rsidR="00DE123E" w:rsidRPr="00DE123E" w:rsidRDefault="00DE123E" w:rsidP="00DE123E">
      <w:pPr>
        <w:contextualSpacing/>
      </w:pPr>
      <w:r w:rsidRPr="00DE123E">
        <w:lastRenderedPageBreak/>
        <w:t>April 2009/Nov 2009</w:t>
      </w:r>
    </w:p>
    <w:p w:rsidR="00DE123E" w:rsidRPr="00DE123E" w:rsidRDefault="00DE123E" w:rsidP="00DE123E">
      <w:pPr>
        <w:contextualSpacing/>
      </w:pPr>
      <w:r w:rsidRPr="00DE123E">
        <w:rPr>
          <w:b/>
        </w:rPr>
        <w:t xml:space="preserve">SPONSOR: </w:t>
      </w:r>
      <w:r w:rsidRPr="00DE123E">
        <w:t>Galderma</w:t>
      </w:r>
    </w:p>
    <w:p w:rsidR="00DE123E" w:rsidRPr="00DE123E" w:rsidRDefault="00DE123E" w:rsidP="00DE123E">
      <w:pPr>
        <w:contextualSpacing/>
      </w:pPr>
    </w:p>
    <w:p w:rsidR="00DE123E" w:rsidRPr="00DE123E" w:rsidRDefault="00DE123E" w:rsidP="00DE123E">
      <w:pPr>
        <w:contextualSpacing/>
      </w:pPr>
      <w:r w:rsidRPr="00DE123E">
        <w:t>A Phase II, Multi-Center, Double-Blind, Randomized, Dose-ranging Study to Evaluate XXX Versus Placebo in the Treatment of Severe Acne Vulgaris with Nodules</w:t>
      </w:r>
    </w:p>
    <w:p w:rsidR="00DE123E" w:rsidRPr="00DE123E" w:rsidRDefault="00DE123E" w:rsidP="00DE123E">
      <w:pPr>
        <w:contextualSpacing/>
      </w:pPr>
      <w:r w:rsidRPr="00DE123E">
        <w:t>Mar 2008/Jul 2009</w:t>
      </w:r>
    </w:p>
    <w:p w:rsidR="00DE123E" w:rsidRPr="00DE123E" w:rsidRDefault="00DE123E" w:rsidP="00DE123E">
      <w:pPr>
        <w:contextualSpacing/>
      </w:pPr>
      <w:r w:rsidRPr="00DE123E">
        <w:rPr>
          <w:b/>
        </w:rPr>
        <w:t xml:space="preserve">SPONSOR: </w:t>
      </w:r>
      <w:r w:rsidRPr="00DE123E">
        <w:t>Dow</w:t>
      </w:r>
    </w:p>
    <w:p w:rsidR="00DE123E" w:rsidRPr="00DE123E" w:rsidRDefault="00DE123E" w:rsidP="00DE123E">
      <w:pPr>
        <w:contextualSpacing/>
      </w:pPr>
    </w:p>
    <w:p w:rsidR="00DE123E" w:rsidRPr="00DE123E" w:rsidRDefault="00DE123E" w:rsidP="00DE123E">
      <w:pPr>
        <w:contextualSpacing/>
        <w:rPr>
          <w:rFonts w:ascii="Arial" w:hAnsi="Arial" w:cs="Arial"/>
          <w:color w:val="000000"/>
          <w:sz w:val="21"/>
          <w:szCs w:val="21"/>
          <w:shd w:val="clear" w:color="auto" w:fill="F6F6F6"/>
        </w:rPr>
      </w:pPr>
      <w:r w:rsidRPr="00DE123E">
        <w:rPr>
          <w:rFonts w:ascii="Arial" w:hAnsi="Arial" w:cs="Arial"/>
          <w:color w:val="000000"/>
          <w:sz w:val="21"/>
          <w:szCs w:val="21"/>
          <w:shd w:val="clear" w:color="auto" w:fill="F6F6F6"/>
        </w:rPr>
        <w:t>A Multicenter, Randomized, Double-Blind, Placebo-Controlled, Parallel-Group Efficacy and Safety Study of 2 Doses of XXX (400 mg BID and 800 mg BID) in Patients With Atopic Dermatitis</w:t>
      </w:r>
    </w:p>
    <w:p w:rsidR="00DE123E" w:rsidRPr="00DE123E" w:rsidRDefault="00DE123E" w:rsidP="00DE123E">
      <w:pPr>
        <w:contextualSpacing/>
      </w:pPr>
      <w:r w:rsidRPr="00DE123E">
        <w:rPr>
          <w:rFonts w:ascii="Arial" w:hAnsi="Arial" w:cs="Arial"/>
          <w:color w:val="000000"/>
          <w:sz w:val="21"/>
          <w:szCs w:val="21"/>
          <w:shd w:val="clear" w:color="auto" w:fill="F6F6F6"/>
        </w:rPr>
        <w:t xml:space="preserve">Phase </w:t>
      </w:r>
      <w:proofErr w:type="spellStart"/>
      <w:r w:rsidRPr="00DE123E">
        <w:rPr>
          <w:rFonts w:ascii="Arial" w:hAnsi="Arial" w:cs="Arial"/>
          <w:color w:val="000000"/>
          <w:sz w:val="21"/>
          <w:szCs w:val="21"/>
          <w:shd w:val="clear" w:color="auto" w:fill="F6F6F6"/>
        </w:rPr>
        <w:t>ll</w:t>
      </w:r>
      <w:proofErr w:type="spellEnd"/>
    </w:p>
    <w:p w:rsidR="00DE123E" w:rsidRPr="00DE123E" w:rsidRDefault="00DE123E" w:rsidP="00DE123E">
      <w:pPr>
        <w:contextualSpacing/>
      </w:pPr>
      <w:r w:rsidRPr="00DE123E">
        <w:t>May 2008/Dec 2009</w:t>
      </w:r>
    </w:p>
    <w:p w:rsidR="00DE123E" w:rsidRPr="00DE123E" w:rsidRDefault="00DE123E" w:rsidP="00DE123E">
      <w:pPr>
        <w:contextualSpacing/>
      </w:pPr>
      <w:r w:rsidRPr="00DE123E">
        <w:rPr>
          <w:b/>
        </w:rPr>
        <w:t xml:space="preserve">SPONSOR: </w:t>
      </w:r>
      <w:proofErr w:type="spellStart"/>
      <w:r w:rsidRPr="00DE123E">
        <w:t>Shiongi</w:t>
      </w:r>
      <w:proofErr w:type="spellEnd"/>
      <w:r w:rsidRPr="00DE123E">
        <w:t xml:space="preserve"> USA</w:t>
      </w:r>
    </w:p>
    <w:p w:rsidR="00DE123E" w:rsidRPr="00DE123E" w:rsidRDefault="00DE123E" w:rsidP="00DE123E">
      <w:pPr>
        <w:contextualSpacing/>
      </w:pPr>
    </w:p>
    <w:p w:rsidR="00DE123E" w:rsidRPr="00DE123E" w:rsidRDefault="00DE123E" w:rsidP="00DE123E">
      <w:pPr>
        <w:contextualSpacing/>
      </w:pPr>
      <w:r w:rsidRPr="00DE123E">
        <w:t>A Follow-up Study to Evaluate Sustained Clearance Rates of Actinic Keratoses up to One Year after Completion of Studies XXX, XXX, XXX, and XXX</w:t>
      </w:r>
    </w:p>
    <w:p w:rsidR="00DE123E" w:rsidRPr="00DE123E" w:rsidRDefault="00DE123E" w:rsidP="00DE123E">
      <w:pPr>
        <w:contextualSpacing/>
      </w:pPr>
      <w:r w:rsidRPr="00DE123E">
        <w:t>May 2008/Oct 2009</w:t>
      </w:r>
    </w:p>
    <w:p w:rsidR="00DE123E" w:rsidRPr="00DE123E" w:rsidRDefault="00DE123E" w:rsidP="00DE123E">
      <w:pPr>
        <w:contextualSpacing/>
      </w:pPr>
      <w:r w:rsidRPr="00DE123E">
        <w:rPr>
          <w:b/>
        </w:rPr>
        <w:t xml:space="preserve">SPONSOR: </w:t>
      </w:r>
      <w:proofErr w:type="spellStart"/>
      <w:r w:rsidRPr="00DE123E">
        <w:t>Graceway</w:t>
      </w:r>
      <w:proofErr w:type="spellEnd"/>
      <w:r w:rsidRPr="00DE123E">
        <w:t xml:space="preserve"> Pharmaceuticals</w:t>
      </w:r>
    </w:p>
    <w:p w:rsidR="00DE123E" w:rsidRPr="00DE123E" w:rsidRDefault="00DE123E" w:rsidP="00DE123E">
      <w:pPr>
        <w:contextualSpacing/>
      </w:pPr>
    </w:p>
    <w:p w:rsidR="00DE123E" w:rsidRPr="00DE123E" w:rsidRDefault="00DE123E" w:rsidP="00DE123E">
      <w:pPr>
        <w:contextualSpacing/>
        <w:rPr>
          <w:rFonts w:ascii="Arial" w:hAnsi="Arial" w:cs="Arial"/>
          <w:color w:val="000000"/>
          <w:sz w:val="21"/>
          <w:szCs w:val="21"/>
          <w:shd w:val="clear" w:color="auto" w:fill="F6F6F6"/>
        </w:rPr>
      </w:pPr>
      <w:r w:rsidRPr="00DE123E">
        <w:rPr>
          <w:rFonts w:ascii="Arial" w:hAnsi="Arial" w:cs="Arial"/>
          <w:color w:val="000000"/>
          <w:sz w:val="21"/>
          <w:szCs w:val="21"/>
          <w:shd w:val="clear" w:color="auto" w:fill="F6F6F6"/>
        </w:rPr>
        <w:t xml:space="preserve">A Phase 3, Randomized, Double-blinded, Placebo-controlled, Multicenter, Efficacy and Safety Study of Six Weeks of Treatment </w:t>
      </w:r>
      <w:proofErr w:type="gramStart"/>
      <w:r w:rsidRPr="00DE123E">
        <w:rPr>
          <w:rFonts w:ascii="Arial" w:hAnsi="Arial" w:cs="Arial"/>
          <w:color w:val="000000"/>
          <w:sz w:val="21"/>
          <w:szCs w:val="21"/>
          <w:shd w:val="clear" w:color="auto" w:fill="F6F6F6"/>
        </w:rPr>
        <w:t>With</w:t>
      </w:r>
      <w:proofErr w:type="gramEnd"/>
      <w:r w:rsidRPr="00DE123E">
        <w:rPr>
          <w:rFonts w:ascii="Arial" w:hAnsi="Arial" w:cs="Arial"/>
          <w:color w:val="000000"/>
          <w:sz w:val="21"/>
          <w:szCs w:val="21"/>
          <w:shd w:val="clear" w:color="auto" w:fill="F6F6F6"/>
        </w:rPr>
        <w:t xml:space="preserve"> Imiquimod Creams for Actinic Keratoses </w:t>
      </w:r>
    </w:p>
    <w:p w:rsidR="00DE123E" w:rsidRPr="00DE123E" w:rsidRDefault="00DE123E" w:rsidP="00DE123E">
      <w:pPr>
        <w:contextualSpacing/>
      </w:pPr>
      <w:r w:rsidRPr="00DE123E">
        <w:t>Jan 2008/Aug 2008</w:t>
      </w:r>
    </w:p>
    <w:p w:rsidR="00DE123E" w:rsidRPr="00DE123E" w:rsidRDefault="00DE123E" w:rsidP="00DE123E">
      <w:pPr>
        <w:contextualSpacing/>
      </w:pPr>
      <w:r w:rsidRPr="00DE123E">
        <w:rPr>
          <w:b/>
        </w:rPr>
        <w:t xml:space="preserve">SPONSOR: </w:t>
      </w:r>
      <w:proofErr w:type="spellStart"/>
      <w:r w:rsidRPr="00DE123E">
        <w:t>Graceway</w:t>
      </w:r>
      <w:proofErr w:type="spellEnd"/>
      <w:r w:rsidRPr="00DE123E">
        <w:t xml:space="preserve"> Pharmaceuticals</w:t>
      </w:r>
    </w:p>
    <w:p w:rsidR="006E151D" w:rsidRPr="00DE123E" w:rsidRDefault="006E151D" w:rsidP="00DE123E">
      <w:pPr>
        <w:contextualSpacing/>
      </w:pPr>
    </w:p>
    <w:p w:rsidR="00DE123E" w:rsidRPr="00DE123E" w:rsidRDefault="00DE123E" w:rsidP="00DE123E">
      <w:pPr>
        <w:contextualSpacing/>
      </w:pPr>
      <w:r w:rsidRPr="00DE123E">
        <w:t xml:space="preserve">A Multi-Center, Randomized, Double-Blind, Active-Control Clinical </w:t>
      </w:r>
      <w:proofErr w:type="spellStart"/>
      <w:r w:rsidRPr="00DE123E">
        <w:t>Triall</w:t>
      </w:r>
      <w:proofErr w:type="spellEnd"/>
      <w:r w:rsidRPr="00DE123E">
        <w:t xml:space="preserve"> to Determine the Effects of XXX </w:t>
      </w:r>
      <w:proofErr w:type="spellStart"/>
      <w:r w:rsidRPr="00DE123E">
        <w:t>XXX</w:t>
      </w:r>
      <w:proofErr w:type="spellEnd"/>
      <w:r w:rsidRPr="00DE123E">
        <w:t xml:space="preserve"> Modified Release Capsules, 40mg (COL-101) Administered Once Daily in Conjunction with XXX (XXX topical gel, 1%) vs XXX </w:t>
      </w:r>
      <w:proofErr w:type="spellStart"/>
      <w:r w:rsidRPr="00DE123E">
        <w:t>XXX</w:t>
      </w:r>
      <w:proofErr w:type="spellEnd"/>
      <w:r w:rsidRPr="00DE123E">
        <w:t xml:space="preserve"> Immediate-Release Capsules, 100mg Administered Once Daily in Conjunction with XXX (XXX topical gel, 1%) in Patients with Moderate to Severe Rosacea  </w:t>
      </w:r>
    </w:p>
    <w:p w:rsidR="00DE123E" w:rsidRPr="00DE123E" w:rsidRDefault="00DE123E" w:rsidP="00DE123E">
      <w:pPr>
        <w:contextualSpacing/>
      </w:pPr>
      <w:r w:rsidRPr="00DE123E">
        <w:t>Feb 2007/Jan 2008</w:t>
      </w:r>
    </w:p>
    <w:p w:rsidR="00DE123E" w:rsidRPr="00DE123E" w:rsidRDefault="00DE123E" w:rsidP="00DE123E">
      <w:pPr>
        <w:contextualSpacing/>
      </w:pPr>
      <w:r w:rsidRPr="00DE123E">
        <w:rPr>
          <w:b/>
        </w:rPr>
        <w:t xml:space="preserve">SPONSOR: </w:t>
      </w:r>
      <w:proofErr w:type="spellStart"/>
      <w:r w:rsidRPr="00DE123E">
        <w:t>CollaGenex</w:t>
      </w:r>
      <w:proofErr w:type="spellEnd"/>
      <w:r w:rsidRPr="00DE123E">
        <w:t xml:space="preserve"> Pharmaceuticals</w:t>
      </w:r>
    </w:p>
    <w:p w:rsidR="00DE123E" w:rsidRPr="00DE123E" w:rsidRDefault="00DE123E" w:rsidP="00DE123E">
      <w:pPr>
        <w:contextualSpacing/>
      </w:pPr>
    </w:p>
    <w:p w:rsidR="00DE123E" w:rsidRPr="00DE123E" w:rsidRDefault="00DE123E" w:rsidP="00DE123E">
      <w:pPr>
        <w:contextualSpacing/>
      </w:pPr>
      <w:r w:rsidRPr="00DE123E">
        <w:rPr>
          <w:rFonts w:ascii="Calibri" w:hAnsi="Calibri" w:cs="Calibri"/>
        </w:rPr>
        <w:t xml:space="preserve">Observational Post-marketing Safety Surveillance Registry of </w:t>
      </w:r>
      <w:r w:rsidRPr="00DE123E">
        <w:rPr>
          <w:rFonts w:cs="Calibri"/>
        </w:rPr>
        <w:t>XXX</w:t>
      </w:r>
      <w:r w:rsidRPr="00DE123E">
        <w:rPr>
          <w:rFonts w:ascii="Calibri" w:hAnsi="Calibri" w:cs="Calibri"/>
        </w:rPr>
        <w:t xml:space="preserve"> (</w:t>
      </w:r>
      <w:r w:rsidRPr="00DE123E">
        <w:rPr>
          <w:rFonts w:cs="Calibri"/>
        </w:rPr>
        <w:t>XXX</w:t>
      </w:r>
      <w:r w:rsidRPr="00DE123E">
        <w:rPr>
          <w:rFonts w:ascii="Calibri" w:hAnsi="Calibri" w:cs="Calibri"/>
        </w:rPr>
        <w:t xml:space="preserve">) for the Treatment of Psoriasis. </w:t>
      </w:r>
    </w:p>
    <w:p w:rsidR="00DE123E" w:rsidRPr="00DE123E" w:rsidRDefault="00DE123E" w:rsidP="00DE123E">
      <w:pPr>
        <w:contextualSpacing/>
      </w:pPr>
      <w:r w:rsidRPr="00DE123E">
        <w:t>May 2006/Feb 2013</w:t>
      </w:r>
    </w:p>
    <w:p w:rsidR="00DE123E" w:rsidRPr="00DE123E" w:rsidRDefault="00DE123E" w:rsidP="00DE123E">
      <w:pPr>
        <w:contextualSpacing/>
      </w:pPr>
      <w:r w:rsidRPr="00DE123E">
        <w:rPr>
          <w:b/>
        </w:rPr>
        <w:t xml:space="preserve">SPONSOR: </w:t>
      </w:r>
      <w:r w:rsidRPr="00DE123E">
        <w:t>Amgen</w:t>
      </w:r>
    </w:p>
    <w:p w:rsidR="00DE123E" w:rsidRPr="00DE123E" w:rsidRDefault="00DE123E" w:rsidP="00DE123E">
      <w:pPr>
        <w:contextualSpacing/>
      </w:pPr>
    </w:p>
    <w:p w:rsidR="00DE123E" w:rsidRPr="00DE123E" w:rsidRDefault="00DE123E" w:rsidP="00DE123E">
      <w:pPr>
        <w:contextualSpacing/>
      </w:pPr>
      <w:r w:rsidRPr="00DE123E">
        <w:t>A Randomized, Double-Blind, Parallel-Group, Vehicle-Controlled, Multicenter Study of XXX in the Treatment of Recurrent Herpes Labialis</w:t>
      </w:r>
    </w:p>
    <w:p w:rsidR="00DE123E" w:rsidRPr="00DE123E" w:rsidRDefault="00DE123E" w:rsidP="00DE123E">
      <w:pPr>
        <w:contextualSpacing/>
      </w:pPr>
      <w:r w:rsidRPr="00DE123E">
        <w:t>May 2011/Apr 2012</w:t>
      </w:r>
    </w:p>
    <w:p w:rsidR="00DE123E" w:rsidRPr="00DE123E" w:rsidRDefault="00DE123E" w:rsidP="00DE123E">
      <w:pPr>
        <w:contextualSpacing/>
      </w:pPr>
      <w:r w:rsidRPr="00DE123E">
        <w:rPr>
          <w:b/>
        </w:rPr>
        <w:t xml:space="preserve">SPONSOR: </w:t>
      </w:r>
      <w:proofErr w:type="spellStart"/>
      <w:r w:rsidRPr="00DE123E">
        <w:t>NanoBio</w:t>
      </w:r>
      <w:proofErr w:type="spellEnd"/>
      <w:r w:rsidRPr="00DE123E">
        <w:t xml:space="preserve"> Corporation</w:t>
      </w:r>
    </w:p>
    <w:p w:rsidR="00DE123E" w:rsidRPr="00DE123E" w:rsidRDefault="00DE123E" w:rsidP="00DE123E">
      <w:pPr>
        <w:contextualSpacing/>
      </w:pPr>
    </w:p>
    <w:p w:rsidR="00DE123E" w:rsidRPr="00DE123E" w:rsidRDefault="00DE123E" w:rsidP="00DE123E">
      <w:pPr>
        <w:contextualSpacing/>
        <w:rPr>
          <w:b/>
        </w:rPr>
      </w:pPr>
      <w:r w:rsidRPr="00DE123E">
        <w:t>The Safety, Pharmacokinetics and Efficacy of XXX, 0.1%, 0.3%, 0.5% in Subjects with Recurrent Herpes Labialis.</w:t>
      </w:r>
    </w:p>
    <w:p w:rsidR="00DE123E" w:rsidRPr="00DE123E" w:rsidRDefault="00DE123E" w:rsidP="00DE123E">
      <w:pPr>
        <w:contextualSpacing/>
      </w:pPr>
      <w:r w:rsidRPr="00DE123E">
        <w:t>Feb 2007/Dec 2007</w:t>
      </w:r>
    </w:p>
    <w:p w:rsidR="00DE123E" w:rsidRPr="00DE123E" w:rsidRDefault="00DE123E" w:rsidP="00DE123E">
      <w:pPr>
        <w:contextualSpacing/>
      </w:pPr>
      <w:r w:rsidRPr="00DE123E">
        <w:rPr>
          <w:b/>
        </w:rPr>
        <w:t xml:space="preserve">SPONSOR: </w:t>
      </w:r>
      <w:proofErr w:type="spellStart"/>
      <w:r w:rsidRPr="00DE123E">
        <w:t>NanoBio</w:t>
      </w:r>
      <w:proofErr w:type="spellEnd"/>
      <w:r w:rsidRPr="00DE123E">
        <w:t xml:space="preserve"> Corporation</w:t>
      </w:r>
    </w:p>
    <w:p w:rsidR="00DE123E" w:rsidRPr="00DE123E" w:rsidRDefault="00DE123E" w:rsidP="00DE123E">
      <w:pPr>
        <w:contextualSpacing/>
      </w:pPr>
    </w:p>
    <w:p w:rsidR="00DE123E" w:rsidRPr="00DE123E" w:rsidRDefault="00DE123E" w:rsidP="00DE123E">
      <w:pPr>
        <w:contextualSpacing/>
        <w:rPr>
          <w:b/>
        </w:rPr>
      </w:pPr>
      <w:r w:rsidRPr="00DE123E">
        <w:rPr>
          <w:rFonts w:ascii="Arial" w:hAnsi="Arial" w:cs="Arial"/>
          <w:color w:val="000000"/>
          <w:sz w:val="21"/>
          <w:szCs w:val="21"/>
          <w:shd w:val="clear" w:color="auto" w:fill="F6F6F6"/>
        </w:rPr>
        <w:t>A Phase III Randomized, Evaluator-Blind, Parallel Group Study of the Safety and Efficacy of XXX Tablets, XXX Capsules and Placebo in the Treatment of Onychomycosis of the Toenail</w:t>
      </w:r>
    </w:p>
    <w:p w:rsidR="00DE123E" w:rsidRPr="00DE123E" w:rsidRDefault="00DE123E" w:rsidP="00DE123E">
      <w:pPr>
        <w:contextualSpacing/>
      </w:pPr>
      <w:r w:rsidRPr="00DE123E">
        <w:t>Dec 2006/Jan 2009</w:t>
      </w:r>
    </w:p>
    <w:p w:rsidR="00DE123E" w:rsidRPr="00DE123E" w:rsidRDefault="00DE123E" w:rsidP="00DE123E">
      <w:pPr>
        <w:contextualSpacing/>
      </w:pPr>
      <w:r w:rsidRPr="00DE123E">
        <w:rPr>
          <w:b/>
        </w:rPr>
        <w:t xml:space="preserve">SPONSOR: </w:t>
      </w:r>
      <w:r w:rsidRPr="00DE123E">
        <w:t>Barrier Therapeutics</w:t>
      </w:r>
    </w:p>
    <w:p w:rsidR="00DE123E" w:rsidRPr="00DE123E" w:rsidRDefault="00DE123E" w:rsidP="00DE123E">
      <w:pPr>
        <w:contextualSpacing/>
      </w:pPr>
    </w:p>
    <w:p w:rsidR="00DE123E" w:rsidRPr="00DE123E" w:rsidRDefault="00DE123E" w:rsidP="00DE123E">
      <w:pPr>
        <w:contextualSpacing/>
      </w:pPr>
      <w:r w:rsidRPr="00DE123E">
        <w:rPr>
          <w:rFonts w:ascii="Calibri" w:hAnsi="Calibri" w:cs="Calibri"/>
        </w:rPr>
        <w:lastRenderedPageBreak/>
        <w:t xml:space="preserve">Open-label, Community Based, Phase 4 Study to Assess Facial Acne Improvement with Use of </w:t>
      </w:r>
      <w:r w:rsidRPr="00DE123E">
        <w:rPr>
          <w:rFonts w:cs="Calibri"/>
        </w:rPr>
        <w:t>XXX (XXX gel)</w:t>
      </w:r>
      <w:r w:rsidRPr="00DE123E">
        <w:rPr>
          <w:rFonts w:ascii="Calibri" w:hAnsi="Calibri" w:cs="Calibri"/>
        </w:rPr>
        <w:t xml:space="preserve"> Microsphere 0.04% in a Pump Dispenser. </w:t>
      </w:r>
    </w:p>
    <w:p w:rsidR="00DE123E" w:rsidRPr="00DE123E" w:rsidRDefault="00DE123E" w:rsidP="00DE123E">
      <w:pPr>
        <w:contextualSpacing/>
      </w:pPr>
      <w:r w:rsidRPr="00DE123E">
        <w:t>Dec 2006/Aug 2007</w:t>
      </w:r>
    </w:p>
    <w:p w:rsidR="00DE123E" w:rsidRPr="00DE123E" w:rsidRDefault="00DE123E" w:rsidP="00DE123E">
      <w:pPr>
        <w:contextualSpacing/>
      </w:pPr>
      <w:r w:rsidRPr="00DE123E">
        <w:rPr>
          <w:b/>
        </w:rPr>
        <w:t xml:space="preserve">SPONSOR: </w:t>
      </w:r>
      <w:r w:rsidRPr="00DE123E">
        <w:t>Johnson &amp; Johnson</w:t>
      </w:r>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 xml:space="preserve">Phase </w:t>
      </w:r>
      <w:r w:rsidRPr="00DE123E">
        <w:t>III</w:t>
      </w:r>
      <w:r w:rsidRPr="00DE123E">
        <w:rPr>
          <w:rFonts w:ascii="Calibri" w:hAnsi="Calibri" w:cs="Calibri"/>
        </w:rPr>
        <w:t xml:space="preserve"> Study of the Safety and Efficacy Evaluation of </w:t>
      </w:r>
      <w:r w:rsidRPr="00DE123E">
        <w:rPr>
          <w:rFonts w:cs="Calibri"/>
        </w:rPr>
        <w:t>XXX</w:t>
      </w:r>
      <w:r w:rsidRPr="00DE123E">
        <w:rPr>
          <w:rFonts w:ascii="Calibri" w:hAnsi="Calibri" w:cs="Calibri"/>
        </w:rPr>
        <w:t xml:space="preserve"> Gel, 0.05%, versus </w:t>
      </w:r>
      <w:r w:rsidRPr="00DE123E">
        <w:rPr>
          <w:rFonts w:cs="Calibri"/>
        </w:rPr>
        <w:t>XXX</w:t>
      </w:r>
      <w:r w:rsidRPr="00DE123E">
        <w:rPr>
          <w:rFonts w:ascii="Calibri" w:hAnsi="Calibri" w:cs="Calibri"/>
        </w:rPr>
        <w:t xml:space="preserve"> Gel Vehicle in the Treatment of Mild-to-Moderate Acne Vulgaris. Ages 10 and older</w:t>
      </w:r>
    </w:p>
    <w:p w:rsidR="00DE123E" w:rsidRPr="00DE123E" w:rsidRDefault="00DE123E" w:rsidP="00DE123E">
      <w:pPr>
        <w:contextualSpacing/>
        <w:rPr>
          <w:rFonts w:ascii="Calibri" w:hAnsi="Calibri" w:cs="Calibri"/>
        </w:rPr>
      </w:pPr>
      <w:r w:rsidRPr="00DE123E">
        <w:rPr>
          <w:rFonts w:ascii="Calibri" w:hAnsi="Calibri" w:cs="Calibri"/>
        </w:rPr>
        <w:t>2005</w:t>
      </w:r>
    </w:p>
    <w:p w:rsidR="00DE123E" w:rsidRPr="00DE123E" w:rsidRDefault="00DE123E" w:rsidP="00DE123E">
      <w:pPr>
        <w:contextualSpacing/>
      </w:pPr>
      <w:r w:rsidRPr="00DE123E">
        <w:rPr>
          <w:b/>
        </w:rPr>
        <w:t>SPONSOR:</w:t>
      </w:r>
      <w:r w:rsidRPr="00DE123E">
        <w:rPr>
          <w:rFonts w:ascii="Calibri" w:hAnsi="Calibri" w:cs="Calibri"/>
        </w:rPr>
        <w:t xml:space="preserve"> </w:t>
      </w:r>
      <w:proofErr w:type="spellStart"/>
      <w:r w:rsidRPr="00DE123E">
        <w:rPr>
          <w:rFonts w:ascii="Calibri" w:hAnsi="Calibri" w:cs="Calibri"/>
        </w:rPr>
        <w:t>Healthpoint</w:t>
      </w:r>
      <w:proofErr w:type="spellEnd"/>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 xml:space="preserve">Phase </w:t>
      </w:r>
      <w:r w:rsidRPr="00DE123E">
        <w:t>IV</w:t>
      </w:r>
      <w:r w:rsidRPr="00DE123E">
        <w:rPr>
          <w:rFonts w:ascii="Calibri" w:hAnsi="Calibri" w:cs="Calibri"/>
        </w:rPr>
        <w:t xml:space="preserve"> Trial of </w:t>
      </w:r>
      <w:r w:rsidRPr="00DE123E">
        <w:rPr>
          <w:rFonts w:cs="Calibri"/>
        </w:rPr>
        <w:t>XXX</w:t>
      </w:r>
      <w:r w:rsidRPr="00DE123E">
        <w:rPr>
          <w:rFonts w:ascii="Calibri" w:hAnsi="Calibri" w:cs="Calibri"/>
        </w:rPr>
        <w:t xml:space="preserve"> Gel for Moderate-to-Moderately Severe Facial Acne</w:t>
      </w:r>
    </w:p>
    <w:p w:rsidR="00DE123E" w:rsidRPr="00DE123E" w:rsidRDefault="00DE123E" w:rsidP="00DE123E">
      <w:pPr>
        <w:contextualSpacing/>
        <w:rPr>
          <w:rFonts w:ascii="Calibri" w:hAnsi="Calibri" w:cs="Calibri"/>
        </w:rPr>
      </w:pPr>
      <w:r w:rsidRPr="00DE123E">
        <w:rPr>
          <w:rFonts w:ascii="Calibri" w:hAnsi="Calibri" w:cs="Calibri"/>
        </w:rPr>
        <w:t>2005</w:t>
      </w:r>
    </w:p>
    <w:p w:rsidR="00DE123E" w:rsidRPr="00DE123E" w:rsidRDefault="00DE123E" w:rsidP="00DE123E">
      <w:pPr>
        <w:contextualSpacing/>
        <w:rPr>
          <w:b/>
        </w:rPr>
      </w:pPr>
      <w:r w:rsidRPr="00DE123E">
        <w:rPr>
          <w:b/>
        </w:rPr>
        <w:t xml:space="preserve">SPONSOR: </w:t>
      </w:r>
      <w:r w:rsidRPr="00DE123E">
        <w:t>Galderma</w:t>
      </w:r>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 xml:space="preserve">XXX vs. </w:t>
      </w:r>
      <w:r w:rsidRPr="00DE123E">
        <w:rPr>
          <w:rFonts w:cs="Calibri"/>
        </w:rPr>
        <w:t>XXX</w:t>
      </w:r>
      <w:r w:rsidRPr="00DE123E">
        <w:rPr>
          <w:rFonts w:ascii="Calibri" w:hAnsi="Calibri" w:cs="Calibri"/>
        </w:rPr>
        <w:t xml:space="preserve"> Topical Gel for the Treatment of Acne Vulgaris</w:t>
      </w:r>
    </w:p>
    <w:p w:rsidR="00DE123E" w:rsidRPr="00DE123E" w:rsidRDefault="00DE123E" w:rsidP="00DE123E">
      <w:pPr>
        <w:contextualSpacing/>
        <w:rPr>
          <w:rFonts w:ascii="Calibri" w:hAnsi="Calibri" w:cs="Calibri"/>
        </w:rPr>
      </w:pPr>
      <w:r w:rsidRPr="00DE123E">
        <w:rPr>
          <w:rFonts w:ascii="Calibri" w:hAnsi="Calibri" w:cs="Calibri"/>
        </w:rPr>
        <w:t>2005</w:t>
      </w:r>
    </w:p>
    <w:p w:rsidR="00DE123E" w:rsidRPr="00DE123E" w:rsidRDefault="00DE123E" w:rsidP="00DE123E">
      <w:pPr>
        <w:contextualSpacing/>
      </w:pPr>
      <w:r w:rsidRPr="00DE123E">
        <w:rPr>
          <w:b/>
        </w:rPr>
        <w:t>SPONSOR:</w:t>
      </w:r>
      <w:r w:rsidRPr="00DE123E">
        <w:rPr>
          <w:rFonts w:ascii="Calibri" w:hAnsi="Calibri" w:cs="Calibri"/>
        </w:rPr>
        <w:t xml:space="preserve"> </w:t>
      </w:r>
      <w:proofErr w:type="spellStart"/>
      <w:r w:rsidRPr="00DE123E">
        <w:rPr>
          <w:rFonts w:ascii="Calibri" w:hAnsi="Calibri" w:cs="Calibri"/>
        </w:rPr>
        <w:t>Medicis</w:t>
      </w:r>
      <w:proofErr w:type="spellEnd"/>
      <w:r w:rsidRPr="00DE123E">
        <w:rPr>
          <w:rFonts w:ascii="Calibri" w:hAnsi="Calibri" w:cs="Calibri"/>
        </w:rPr>
        <w:t xml:space="preserve"> Pharmaceutical Corp</w:t>
      </w:r>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 xml:space="preserve">52-week Open-label Study of the Safety of </w:t>
      </w:r>
      <w:r w:rsidRPr="00DE123E">
        <w:rPr>
          <w:rFonts w:cs="Calibri"/>
        </w:rPr>
        <w:t>XXX</w:t>
      </w:r>
      <w:r w:rsidRPr="00DE123E">
        <w:rPr>
          <w:rFonts w:ascii="Calibri" w:hAnsi="Calibri" w:cs="Calibri"/>
        </w:rPr>
        <w:t xml:space="preserve"> </w:t>
      </w:r>
      <w:proofErr w:type="spellStart"/>
      <w:r w:rsidRPr="00DE123E">
        <w:rPr>
          <w:rFonts w:ascii="Calibri" w:hAnsi="Calibri" w:cs="Calibri"/>
        </w:rPr>
        <w:t>XXX</w:t>
      </w:r>
      <w:proofErr w:type="spellEnd"/>
      <w:r w:rsidRPr="00DE123E">
        <w:rPr>
          <w:rFonts w:ascii="Calibri" w:hAnsi="Calibri" w:cs="Calibri"/>
        </w:rPr>
        <w:t xml:space="preserve"> 2% Topical Gel in the Treatment of Seb</w:t>
      </w:r>
      <w:r w:rsidRPr="00DE123E">
        <w:rPr>
          <w:rFonts w:ascii="Calibri" w:hAnsi="Calibri" w:cs="Calibri"/>
        </w:rPr>
        <w:softHyphen/>
        <w:t>or</w:t>
      </w:r>
      <w:r w:rsidRPr="00DE123E">
        <w:rPr>
          <w:rFonts w:ascii="Calibri" w:hAnsi="Calibri" w:cs="Calibri"/>
        </w:rPr>
        <w:softHyphen/>
        <w:t>rheic Dermatitis.  First in nation asked to enroll</w:t>
      </w:r>
    </w:p>
    <w:p w:rsidR="00DE123E" w:rsidRPr="00DE123E" w:rsidRDefault="00DE123E" w:rsidP="00DE123E">
      <w:pPr>
        <w:contextualSpacing/>
        <w:rPr>
          <w:rFonts w:ascii="Calibri" w:hAnsi="Calibri" w:cs="Calibri"/>
        </w:rPr>
      </w:pPr>
      <w:r w:rsidRPr="00DE123E">
        <w:rPr>
          <w:rFonts w:ascii="Calibri" w:hAnsi="Calibri" w:cs="Calibri"/>
        </w:rPr>
        <w:t>2004-2005</w:t>
      </w:r>
    </w:p>
    <w:p w:rsidR="00DE123E" w:rsidRPr="00DE123E" w:rsidRDefault="00DE123E" w:rsidP="00DE123E">
      <w:pPr>
        <w:contextualSpacing/>
      </w:pPr>
      <w:r w:rsidRPr="00DE123E">
        <w:rPr>
          <w:b/>
        </w:rPr>
        <w:t>SPONSOR:</w:t>
      </w:r>
      <w:r w:rsidRPr="00DE123E">
        <w:rPr>
          <w:rFonts w:ascii="Calibri" w:hAnsi="Calibri" w:cs="Calibri"/>
        </w:rPr>
        <w:t xml:space="preserve"> Barrier Therapeutics, Inc</w:t>
      </w:r>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 xml:space="preserve">Double-blind, Randomized, Vehicle-controlled, Parallel-group, Multicenter Study to Assess the Efficacy and Safety of a Topical Gel Product Containing </w:t>
      </w:r>
      <w:r w:rsidRPr="00DE123E">
        <w:rPr>
          <w:rFonts w:cs="Calibri"/>
        </w:rPr>
        <w:t>XXX</w:t>
      </w:r>
      <w:r w:rsidRPr="00DE123E">
        <w:rPr>
          <w:rFonts w:ascii="Calibri" w:hAnsi="Calibri" w:cs="Calibri"/>
        </w:rPr>
        <w:t xml:space="preserve"> </w:t>
      </w:r>
      <w:proofErr w:type="spellStart"/>
      <w:r w:rsidRPr="00DE123E">
        <w:rPr>
          <w:rFonts w:ascii="Calibri" w:hAnsi="Calibri" w:cs="Calibri"/>
        </w:rPr>
        <w:t>XXX</w:t>
      </w:r>
      <w:proofErr w:type="spellEnd"/>
      <w:r w:rsidRPr="00DE123E">
        <w:rPr>
          <w:rFonts w:ascii="Calibri" w:hAnsi="Calibri" w:cs="Calibri"/>
        </w:rPr>
        <w:t xml:space="preserve"> 2% in the Treatment of Seborrheic Dermatitis</w:t>
      </w:r>
    </w:p>
    <w:p w:rsidR="00DE123E" w:rsidRPr="00DE123E" w:rsidRDefault="00DE123E" w:rsidP="00DE123E">
      <w:pPr>
        <w:contextualSpacing/>
        <w:rPr>
          <w:rFonts w:ascii="Calibri" w:hAnsi="Calibri" w:cs="Calibri"/>
        </w:rPr>
      </w:pPr>
      <w:r w:rsidRPr="00DE123E">
        <w:rPr>
          <w:rFonts w:ascii="Calibri" w:hAnsi="Calibri" w:cs="Calibri"/>
        </w:rPr>
        <w:t>2004</w:t>
      </w:r>
    </w:p>
    <w:p w:rsidR="00DE123E" w:rsidRPr="00DE123E" w:rsidRDefault="00DE123E" w:rsidP="00DE123E">
      <w:pPr>
        <w:contextualSpacing/>
        <w:rPr>
          <w:rFonts w:ascii="Calibri" w:hAnsi="Calibri" w:cs="Calibri"/>
        </w:rPr>
      </w:pPr>
      <w:r w:rsidRPr="00DE123E">
        <w:rPr>
          <w:b/>
        </w:rPr>
        <w:t>SPONSOR:</w:t>
      </w:r>
      <w:r w:rsidRPr="00DE123E">
        <w:rPr>
          <w:rFonts w:ascii="Calibri" w:hAnsi="Calibri" w:cs="Calibri"/>
        </w:rPr>
        <w:t xml:space="preserve"> Barrier Therapeutics, Inc</w:t>
      </w:r>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XXX in a Three-stage Dose-escalating Study to Assess Efficacy and Safety for the Treatment of Common Warts in Adults</w:t>
      </w:r>
    </w:p>
    <w:p w:rsidR="00DE123E" w:rsidRPr="00DE123E" w:rsidRDefault="00DE123E" w:rsidP="00DE123E">
      <w:pPr>
        <w:contextualSpacing/>
        <w:rPr>
          <w:rFonts w:ascii="Calibri" w:hAnsi="Calibri" w:cs="Calibri"/>
        </w:rPr>
      </w:pPr>
      <w:r w:rsidRPr="00DE123E">
        <w:rPr>
          <w:rFonts w:ascii="Calibri" w:hAnsi="Calibri" w:cs="Calibri"/>
        </w:rPr>
        <w:t>2004</w:t>
      </w:r>
    </w:p>
    <w:p w:rsidR="00DE123E" w:rsidRPr="00DE123E" w:rsidRDefault="00DE123E" w:rsidP="00DE123E">
      <w:pPr>
        <w:ind w:left="-90"/>
        <w:contextualSpacing/>
      </w:pPr>
      <w:r w:rsidRPr="00DE123E">
        <w:rPr>
          <w:b/>
        </w:rPr>
        <w:t xml:space="preserve">  SPONSOR:</w:t>
      </w:r>
      <w:r w:rsidRPr="00DE123E">
        <w:rPr>
          <w:rFonts w:ascii="Calibri" w:hAnsi="Calibri" w:cs="Calibri"/>
        </w:rPr>
        <w:t xml:space="preserve"> 3M Pharmaceuticals</w:t>
      </w:r>
    </w:p>
    <w:p w:rsidR="002A177C" w:rsidRPr="00DE123E" w:rsidRDefault="002A177C" w:rsidP="00DE123E">
      <w:pPr>
        <w:contextualSpacing/>
      </w:pPr>
    </w:p>
    <w:p w:rsidR="00DE123E" w:rsidRPr="00DE123E" w:rsidRDefault="00DE123E" w:rsidP="00DE123E">
      <w:pPr>
        <w:contextualSpacing/>
        <w:rPr>
          <w:rFonts w:ascii="Calibri" w:hAnsi="Calibri" w:cs="Calibri"/>
        </w:rPr>
      </w:pPr>
      <w:r w:rsidRPr="00DE123E">
        <w:rPr>
          <w:rFonts w:ascii="Calibri" w:hAnsi="Calibri" w:cs="Calibri"/>
        </w:rPr>
        <w:t>XXX for the Treatment of Menstrual Cycles in Women with Mild-to-Moderate Acne Vulgaris</w:t>
      </w:r>
    </w:p>
    <w:p w:rsidR="00DE123E" w:rsidRPr="00DE123E" w:rsidRDefault="00DE123E" w:rsidP="00DE123E">
      <w:pPr>
        <w:contextualSpacing/>
        <w:rPr>
          <w:rFonts w:ascii="Calibri" w:hAnsi="Calibri" w:cs="Calibri"/>
        </w:rPr>
      </w:pPr>
      <w:r w:rsidRPr="00DE123E">
        <w:rPr>
          <w:rFonts w:ascii="Calibri" w:hAnsi="Calibri" w:cs="Calibri"/>
        </w:rPr>
        <w:t>2003</w:t>
      </w:r>
    </w:p>
    <w:p w:rsidR="00DE123E" w:rsidRPr="00DE123E" w:rsidRDefault="00DE123E" w:rsidP="00DE123E">
      <w:pPr>
        <w:contextualSpacing/>
      </w:pPr>
      <w:r w:rsidRPr="00DE123E">
        <w:rPr>
          <w:b/>
        </w:rPr>
        <w:t xml:space="preserve">SPONSOR: </w:t>
      </w:r>
      <w:proofErr w:type="spellStart"/>
      <w:r w:rsidRPr="00DE123E">
        <w:t>Berlex</w:t>
      </w:r>
      <w:proofErr w:type="spellEnd"/>
      <w:r w:rsidRPr="00DE123E">
        <w:t xml:space="preserve"> </w:t>
      </w:r>
    </w:p>
    <w:p w:rsidR="00DE123E" w:rsidRPr="00DE123E" w:rsidRDefault="00DE123E" w:rsidP="00DE123E">
      <w:pPr>
        <w:contextualSpacing/>
      </w:pPr>
    </w:p>
    <w:p w:rsidR="00DE123E" w:rsidRPr="00DE123E" w:rsidRDefault="00DE123E" w:rsidP="00DE123E">
      <w:pPr>
        <w:contextualSpacing/>
      </w:pPr>
      <w:r w:rsidRPr="00DE123E">
        <w:rPr>
          <w:rFonts w:ascii="Arial" w:hAnsi="Arial" w:cs="Arial"/>
          <w:color w:val="000000"/>
          <w:sz w:val="21"/>
          <w:szCs w:val="21"/>
          <w:shd w:val="clear" w:color="auto" w:fill="FFFFFF"/>
        </w:rPr>
        <w:t xml:space="preserve">A Phase II, Randomized, Vehicle-Controlled, Double-Blind, Multi-Center Study to Evaluate Safety and Efficacy of XXX </w:t>
      </w:r>
      <w:proofErr w:type="spellStart"/>
      <w:r w:rsidRPr="00DE123E">
        <w:rPr>
          <w:rFonts w:ascii="Arial" w:hAnsi="Arial" w:cs="Arial"/>
          <w:color w:val="000000"/>
          <w:sz w:val="21"/>
          <w:szCs w:val="21"/>
          <w:shd w:val="clear" w:color="auto" w:fill="FFFFFF"/>
        </w:rPr>
        <w:t>XXX</w:t>
      </w:r>
      <w:proofErr w:type="spellEnd"/>
      <w:r w:rsidRPr="00DE123E">
        <w:rPr>
          <w:rFonts w:ascii="Arial" w:hAnsi="Arial" w:cs="Arial"/>
          <w:color w:val="000000"/>
          <w:sz w:val="21"/>
          <w:szCs w:val="21"/>
          <w:shd w:val="clear" w:color="auto" w:fill="FFFFFF"/>
        </w:rPr>
        <w:t xml:space="preserve"> 1.25% and 2.5% Acne Solutions Applied Topically for 12 Weeks to Subjects With Acne Vulgaris</w:t>
      </w:r>
    </w:p>
    <w:p w:rsidR="00DE123E" w:rsidRPr="00DE123E" w:rsidRDefault="00DE123E" w:rsidP="00DE123E">
      <w:pPr>
        <w:contextualSpacing/>
      </w:pPr>
      <w:r w:rsidRPr="00DE123E">
        <w:t>Jan 2003/Sep 2003</w:t>
      </w:r>
    </w:p>
    <w:p w:rsidR="00DE123E" w:rsidRPr="00DE123E" w:rsidRDefault="00DE123E" w:rsidP="00DE123E">
      <w:pPr>
        <w:contextualSpacing/>
      </w:pPr>
      <w:r w:rsidRPr="00DE123E">
        <w:rPr>
          <w:b/>
        </w:rPr>
        <w:t xml:space="preserve">SPONSOR: </w:t>
      </w:r>
      <w:proofErr w:type="spellStart"/>
      <w:r w:rsidRPr="00DE123E">
        <w:t>Micrologix</w:t>
      </w:r>
      <w:proofErr w:type="spellEnd"/>
      <w:r w:rsidRPr="00DE123E">
        <w:t xml:space="preserve"> </w:t>
      </w:r>
      <w:proofErr w:type="spellStart"/>
      <w:r w:rsidRPr="00DE123E">
        <w:t>BioTech</w:t>
      </w:r>
      <w:proofErr w:type="spellEnd"/>
    </w:p>
    <w:p w:rsidR="00DE123E" w:rsidRPr="00DE123E" w:rsidRDefault="00DE123E" w:rsidP="00DE123E">
      <w:pPr>
        <w:contextualSpacing/>
      </w:pPr>
    </w:p>
    <w:p w:rsidR="00DE123E" w:rsidRPr="00DE123E" w:rsidRDefault="00DE123E" w:rsidP="00DE123E">
      <w:pPr>
        <w:contextualSpacing/>
        <w:rPr>
          <w:rFonts w:ascii="Calibri" w:hAnsi="Calibri" w:cs="Calibri"/>
        </w:rPr>
      </w:pPr>
      <w:r w:rsidRPr="00DE123E">
        <w:rPr>
          <w:rFonts w:cs="Calibri"/>
        </w:rPr>
        <w:t>XXX</w:t>
      </w:r>
      <w:r w:rsidRPr="00DE123E">
        <w:rPr>
          <w:rFonts w:ascii="Calibri" w:hAnsi="Calibri" w:cs="Calibri"/>
        </w:rPr>
        <w:t xml:space="preserve"> </w:t>
      </w:r>
      <w:proofErr w:type="spellStart"/>
      <w:r w:rsidRPr="00DE123E">
        <w:rPr>
          <w:rFonts w:ascii="Calibri" w:hAnsi="Calibri" w:cs="Calibri"/>
        </w:rPr>
        <w:t>XXX</w:t>
      </w:r>
      <w:proofErr w:type="spellEnd"/>
      <w:r w:rsidRPr="00DE123E">
        <w:rPr>
          <w:rFonts w:ascii="Calibri" w:hAnsi="Calibri" w:cs="Calibri"/>
        </w:rPr>
        <w:t xml:space="preserve"> Pulse-dosing as Treatment of Onychomycosis of the Toenails</w:t>
      </w:r>
    </w:p>
    <w:p w:rsidR="00DE123E" w:rsidRPr="00DE123E" w:rsidRDefault="00DE123E" w:rsidP="00DE123E">
      <w:pPr>
        <w:contextualSpacing/>
        <w:rPr>
          <w:rFonts w:ascii="Calibri" w:hAnsi="Calibri" w:cs="Calibri"/>
        </w:rPr>
      </w:pPr>
      <w:r w:rsidRPr="00DE123E">
        <w:rPr>
          <w:rFonts w:ascii="Calibri" w:hAnsi="Calibri" w:cs="Calibri"/>
        </w:rPr>
        <w:t>2002</w:t>
      </w:r>
    </w:p>
    <w:p w:rsidR="00DE123E" w:rsidRPr="00DE123E" w:rsidRDefault="00DE123E" w:rsidP="00DE123E">
      <w:pPr>
        <w:contextualSpacing/>
      </w:pPr>
      <w:r w:rsidRPr="00DE123E">
        <w:rPr>
          <w:b/>
        </w:rPr>
        <w:t xml:space="preserve">SPONSOR: </w:t>
      </w:r>
      <w:r w:rsidRPr="00DE123E">
        <w:t>Novartis</w:t>
      </w:r>
    </w:p>
    <w:p w:rsidR="00DE123E" w:rsidRPr="00DE123E" w:rsidRDefault="00DE123E" w:rsidP="00DE123E">
      <w:pPr>
        <w:contextualSpacing/>
      </w:pPr>
    </w:p>
    <w:p w:rsidR="00DE123E" w:rsidRPr="00DE123E" w:rsidRDefault="00DE123E" w:rsidP="00DE123E">
      <w:pPr>
        <w:contextualSpacing/>
      </w:pPr>
      <w:r w:rsidRPr="00DE123E">
        <w:t xml:space="preserve">15% XXX </w:t>
      </w:r>
      <w:proofErr w:type="spellStart"/>
      <w:r w:rsidRPr="00DE123E">
        <w:t>XXX</w:t>
      </w:r>
      <w:proofErr w:type="spellEnd"/>
      <w:r w:rsidRPr="00DE123E">
        <w:t xml:space="preserve"> Cream vs. Vehicle Cream as Topical Treatment for Mild-to-Moderate Acne of the Face</w:t>
      </w:r>
    </w:p>
    <w:p w:rsidR="00DE123E" w:rsidRPr="00DE123E" w:rsidRDefault="00DE123E" w:rsidP="00DE123E">
      <w:pPr>
        <w:contextualSpacing/>
        <w:rPr>
          <w:i/>
        </w:rPr>
      </w:pPr>
      <w:r w:rsidRPr="00DE123E">
        <w:t>2002</w:t>
      </w:r>
    </w:p>
    <w:p w:rsidR="00DE123E" w:rsidRDefault="00DE123E" w:rsidP="00DE123E">
      <w:pPr>
        <w:contextualSpacing/>
      </w:pPr>
      <w:r w:rsidRPr="00DE123E">
        <w:rPr>
          <w:b/>
        </w:rPr>
        <w:lastRenderedPageBreak/>
        <w:t>SPONSOR:</w:t>
      </w:r>
      <w:r w:rsidRPr="00DE123E">
        <w:t xml:space="preserve"> </w:t>
      </w:r>
      <w:proofErr w:type="spellStart"/>
      <w:r w:rsidRPr="00DE123E">
        <w:t>Berlex</w:t>
      </w:r>
      <w:proofErr w:type="spellEnd"/>
      <w:r w:rsidRPr="00DE123E">
        <w:t xml:space="preserve"> Corporation</w:t>
      </w:r>
    </w:p>
    <w:p w:rsidR="00E9349C" w:rsidRPr="00DE123E" w:rsidRDefault="00E9349C" w:rsidP="00DE123E">
      <w:pPr>
        <w:contextualSpacing/>
        <w:rPr>
          <w:rFonts w:ascii="Calibri" w:hAnsi="Calibri" w:cs="Calibri"/>
        </w:rPr>
      </w:pPr>
    </w:p>
    <w:p w:rsidR="00DE123E" w:rsidRPr="00DE123E" w:rsidRDefault="00DE123E" w:rsidP="00DE123E">
      <w:pPr>
        <w:spacing w:after="0" w:line="240" w:lineRule="auto"/>
      </w:pPr>
      <w:r w:rsidRPr="00DE123E">
        <w:t>Topical Patch Application of XXX for Treatment of Onychomycosis</w:t>
      </w:r>
    </w:p>
    <w:p w:rsidR="00DE123E" w:rsidRPr="00DE123E" w:rsidRDefault="00DE123E" w:rsidP="00DE123E">
      <w:pPr>
        <w:spacing w:after="0" w:line="240" w:lineRule="auto"/>
      </w:pPr>
      <w:r w:rsidRPr="00DE123E">
        <w:t>2001-2002</w:t>
      </w:r>
    </w:p>
    <w:p w:rsidR="00DE123E" w:rsidRDefault="00DE123E" w:rsidP="00DE123E">
      <w:pPr>
        <w:contextualSpacing/>
      </w:pPr>
      <w:r w:rsidRPr="00DE123E">
        <w:rPr>
          <w:b/>
        </w:rPr>
        <w:t>SPONSOR:</w:t>
      </w:r>
      <w:r w:rsidRPr="00DE123E">
        <w:t xml:space="preserve"> Watson Pharmaceuticals</w:t>
      </w:r>
    </w:p>
    <w:p w:rsidR="00E9349C" w:rsidRPr="00DE123E" w:rsidRDefault="00E9349C" w:rsidP="00DE123E">
      <w:pPr>
        <w:contextualSpacing/>
      </w:pPr>
    </w:p>
    <w:p w:rsidR="00DE123E" w:rsidRPr="00DE123E" w:rsidRDefault="00DE123E" w:rsidP="00DE123E">
      <w:pPr>
        <w:spacing w:after="0" w:line="240" w:lineRule="auto"/>
      </w:pPr>
      <w:r w:rsidRPr="00DE123E">
        <w:t xml:space="preserve">XXX </w:t>
      </w:r>
      <w:proofErr w:type="spellStart"/>
      <w:r w:rsidRPr="00DE123E">
        <w:t>XXX</w:t>
      </w:r>
      <w:proofErr w:type="spellEnd"/>
      <w:r w:rsidRPr="00DE123E">
        <w:t xml:space="preserve"> vs. XXX in the Treatment of Uncomplicated Skin and Skin Structure Infections</w:t>
      </w:r>
    </w:p>
    <w:p w:rsidR="00DE123E" w:rsidRPr="00DE123E" w:rsidRDefault="00DE123E" w:rsidP="00DE123E">
      <w:pPr>
        <w:spacing w:after="0" w:line="240" w:lineRule="auto"/>
        <w:rPr>
          <w:b/>
        </w:rPr>
      </w:pPr>
      <w:r w:rsidRPr="00DE123E">
        <w:t>2000</w:t>
      </w:r>
    </w:p>
    <w:p w:rsidR="00DE123E" w:rsidRDefault="00DE123E" w:rsidP="00DE123E">
      <w:pPr>
        <w:contextualSpacing/>
      </w:pPr>
      <w:r w:rsidRPr="00DE123E">
        <w:rPr>
          <w:b/>
        </w:rPr>
        <w:t>SPONSOR:</w:t>
      </w:r>
      <w:r w:rsidRPr="00DE123E">
        <w:t xml:space="preserve"> Bayer Corporation </w:t>
      </w:r>
    </w:p>
    <w:p w:rsidR="00E9349C" w:rsidRPr="00DE123E" w:rsidRDefault="00E9349C" w:rsidP="00DE123E">
      <w:pPr>
        <w:contextualSpacing/>
      </w:pPr>
    </w:p>
    <w:p w:rsidR="00DE123E" w:rsidRPr="00DE123E" w:rsidRDefault="00DE123E" w:rsidP="00DE123E">
      <w:pPr>
        <w:spacing w:after="0" w:line="240" w:lineRule="auto"/>
        <w:rPr>
          <w:rFonts w:ascii="Calibri" w:hAnsi="Calibri" w:cs="Calibri"/>
        </w:rPr>
      </w:pPr>
      <w:r w:rsidRPr="00DE123E">
        <w:rPr>
          <w:rFonts w:cs="Calibri"/>
        </w:rPr>
        <w:t>XXX</w:t>
      </w:r>
      <w:r w:rsidRPr="00DE123E">
        <w:rPr>
          <w:rFonts w:ascii="Calibri" w:hAnsi="Calibri" w:cs="Calibri"/>
        </w:rPr>
        <w:t xml:space="preserve"> Cream vs. Vehicle Cream in the Treatment of Plantar Tinea Pedis</w:t>
      </w:r>
    </w:p>
    <w:p w:rsidR="00DE123E" w:rsidRPr="00DE123E" w:rsidRDefault="00DE123E" w:rsidP="00DE123E">
      <w:pPr>
        <w:spacing w:after="0" w:line="240" w:lineRule="auto"/>
        <w:rPr>
          <w:rFonts w:ascii="Calibri" w:hAnsi="Calibri" w:cs="Calibri"/>
        </w:rPr>
      </w:pPr>
      <w:r w:rsidRPr="00DE123E">
        <w:rPr>
          <w:rFonts w:ascii="Calibri" w:hAnsi="Calibri" w:cs="Calibri"/>
        </w:rPr>
        <w:t>2000</w:t>
      </w:r>
    </w:p>
    <w:p w:rsidR="00DE123E" w:rsidRDefault="00DE123E" w:rsidP="00DE123E">
      <w:pPr>
        <w:contextualSpacing/>
        <w:rPr>
          <w:rFonts w:ascii="Calibri" w:hAnsi="Calibri" w:cs="Calibri"/>
        </w:rPr>
      </w:pPr>
      <w:r w:rsidRPr="00DE123E">
        <w:rPr>
          <w:b/>
        </w:rPr>
        <w:t>SPONSOR:</w:t>
      </w:r>
      <w:r w:rsidRPr="00DE123E">
        <w:rPr>
          <w:rFonts w:ascii="Calibri" w:hAnsi="Calibri" w:cs="Calibri"/>
          <w:i/>
        </w:rPr>
        <w:t xml:space="preserve"> </w:t>
      </w:r>
      <w:r w:rsidRPr="00DE123E">
        <w:rPr>
          <w:rFonts w:ascii="Calibri" w:hAnsi="Calibri" w:cs="Calibri"/>
        </w:rPr>
        <w:t xml:space="preserve">Schering-Plough </w:t>
      </w:r>
    </w:p>
    <w:p w:rsidR="00E9349C" w:rsidRPr="00DE123E" w:rsidRDefault="00E9349C" w:rsidP="00DE123E">
      <w:pPr>
        <w:contextualSpacing/>
        <w:rPr>
          <w:rFonts w:ascii="Calibri" w:hAnsi="Calibri" w:cs="Calibri"/>
        </w:rPr>
      </w:pPr>
    </w:p>
    <w:p w:rsidR="00DE123E" w:rsidRPr="00DE123E" w:rsidRDefault="00DE123E" w:rsidP="00DE123E">
      <w:pPr>
        <w:spacing w:after="0" w:line="240" w:lineRule="auto"/>
      </w:pPr>
      <w:r w:rsidRPr="00DE123E">
        <w:t>XXX vs. Placebo in the Treatment of Patients with Moderate Acne</w:t>
      </w:r>
    </w:p>
    <w:p w:rsidR="00DE123E" w:rsidRPr="00DE123E" w:rsidRDefault="00DE123E" w:rsidP="00DE123E">
      <w:pPr>
        <w:spacing w:after="0" w:line="240" w:lineRule="auto"/>
      </w:pPr>
      <w:r w:rsidRPr="00DE123E">
        <w:t>1999</w:t>
      </w:r>
    </w:p>
    <w:p w:rsidR="00DE123E" w:rsidRPr="00DE123E" w:rsidRDefault="00DE123E" w:rsidP="00DE123E">
      <w:pPr>
        <w:contextualSpacing/>
      </w:pPr>
      <w:r w:rsidRPr="00DE123E">
        <w:rPr>
          <w:b/>
        </w:rPr>
        <w:t>SPONSOR:</w:t>
      </w:r>
      <w:r w:rsidRPr="00DE123E">
        <w:rPr>
          <w:i/>
        </w:rPr>
        <w:t xml:space="preserve"> </w:t>
      </w:r>
      <w:r w:rsidRPr="00DE123E">
        <w:t xml:space="preserve">Wyeth-Ayerst Laboratories </w:t>
      </w:r>
    </w:p>
    <w:p w:rsidR="00DE123E" w:rsidRPr="00DE123E" w:rsidRDefault="00DE123E" w:rsidP="00DE123E">
      <w:pPr>
        <w:contextualSpacing/>
      </w:pPr>
    </w:p>
    <w:p w:rsidR="00DE123E" w:rsidRPr="00DE123E" w:rsidRDefault="00DE123E" w:rsidP="00DE123E">
      <w:pPr>
        <w:tabs>
          <w:tab w:val="left" w:pos="5400"/>
        </w:tabs>
        <w:contextualSpacing/>
        <w:rPr>
          <w:rFonts w:ascii="Calibri" w:hAnsi="Calibri" w:cs="Calibri"/>
        </w:rPr>
      </w:pPr>
      <w:r w:rsidRPr="00DE123E">
        <w:rPr>
          <w:rFonts w:cs="Calibri"/>
        </w:rPr>
        <w:t xml:space="preserve">XXX </w:t>
      </w:r>
      <w:proofErr w:type="spellStart"/>
      <w:r w:rsidRPr="00DE123E">
        <w:rPr>
          <w:rFonts w:cs="Calibri"/>
        </w:rPr>
        <w:t>XXX</w:t>
      </w:r>
      <w:proofErr w:type="spellEnd"/>
      <w:r w:rsidRPr="00DE123E">
        <w:rPr>
          <w:rFonts w:ascii="Calibri" w:hAnsi="Calibri" w:cs="Calibri"/>
        </w:rPr>
        <w:t xml:space="preserve"> vs. </w:t>
      </w:r>
      <w:r w:rsidRPr="00DE123E">
        <w:rPr>
          <w:rFonts w:cs="Calibri"/>
        </w:rPr>
        <w:t xml:space="preserve">XXX </w:t>
      </w:r>
      <w:proofErr w:type="spellStart"/>
      <w:r w:rsidRPr="00DE123E">
        <w:rPr>
          <w:rFonts w:cs="Calibri"/>
        </w:rPr>
        <w:t>XXX</w:t>
      </w:r>
      <w:proofErr w:type="spellEnd"/>
      <w:r w:rsidRPr="00DE123E">
        <w:rPr>
          <w:rFonts w:ascii="Calibri" w:hAnsi="Calibri" w:cs="Calibri"/>
        </w:rPr>
        <w:t xml:space="preserve"> in the Treatment of Patients with Uncomplicated Skin or Skin Structure Infections</w:t>
      </w:r>
    </w:p>
    <w:p w:rsidR="00DE123E" w:rsidRPr="00DE123E" w:rsidRDefault="00DE123E" w:rsidP="00DE123E">
      <w:pPr>
        <w:tabs>
          <w:tab w:val="left" w:pos="5400"/>
        </w:tabs>
        <w:contextualSpacing/>
        <w:rPr>
          <w:rFonts w:ascii="Calibri" w:hAnsi="Calibri" w:cs="Calibri"/>
        </w:rPr>
      </w:pPr>
      <w:r w:rsidRPr="00DE123E">
        <w:rPr>
          <w:rFonts w:ascii="Calibri" w:hAnsi="Calibri" w:cs="Calibri"/>
        </w:rPr>
        <w:t>1998</w:t>
      </w:r>
    </w:p>
    <w:p w:rsidR="00DE123E" w:rsidRPr="00DE123E" w:rsidRDefault="00DE123E" w:rsidP="00DE123E">
      <w:pPr>
        <w:contextualSpacing/>
        <w:rPr>
          <w:rFonts w:ascii="Calibri" w:hAnsi="Calibri" w:cs="Calibri"/>
        </w:rPr>
      </w:pPr>
      <w:r w:rsidRPr="00DE123E">
        <w:rPr>
          <w:b/>
        </w:rPr>
        <w:t>SPONSOR:</w:t>
      </w:r>
      <w:r w:rsidRPr="00DE123E">
        <w:rPr>
          <w:rFonts w:ascii="Calibri" w:hAnsi="Calibri" w:cs="Calibri"/>
        </w:rPr>
        <w:t xml:space="preserve"> Tap Holdings, Inc. </w:t>
      </w:r>
    </w:p>
    <w:p w:rsidR="006E151D" w:rsidRPr="00DE123E" w:rsidRDefault="006E151D" w:rsidP="00DE123E">
      <w:pPr>
        <w:contextualSpacing/>
        <w:rPr>
          <w:rFonts w:ascii="Calibri" w:hAnsi="Calibri" w:cs="Calibri"/>
        </w:rPr>
      </w:pPr>
    </w:p>
    <w:p w:rsidR="00DE123E" w:rsidRPr="00DE123E" w:rsidRDefault="00DE123E" w:rsidP="00DE123E">
      <w:pPr>
        <w:contextualSpacing/>
      </w:pPr>
      <w:r w:rsidRPr="00DE123E">
        <w:t>Transdermal Delivery of Phenobarbital in Neonates. Manipal, India</w:t>
      </w:r>
    </w:p>
    <w:p w:rsidR="00DE123E" w:rsidRPr="00DE123E" w:rsidRDefault="00DE123E" w:rsidP="00DE123E">
      <w:pPr>
        <w:contextualSpacing/>
      </w:pPr>
      <w:r w:rsidRPr="00DE123E">
        <w:t>1988</w:t>
      </w:r>
      <w:r w:rsidR="00B51060">
        <w:t>-1989</w:t>
      </w:r>
    </w:p>
    <w:p w:rsidR="00DE123E" w:rsidRPr="00DE123E" w:rsidRDefault="00DE123E" w:rsidP="00DE123E">
      <w:pPr>
        <w:contextualSpacing/>
      </w:pPr>
    </w:p>
    <w:p w:rsidR="00DE123E" w:rsidRPr="00DE123E" w:rsidRDefault="00DE123E" w:rsidP="00DE123E">
      <w:pPr>
        <w:contextualSpacing/>
      </w:pPr>
      <w:r w:rsidRPr="00DE123E">
        <w:t>Efficacy and Safety of 2% Topical XXX Solution for the Treatment of Male Pattern Alopecia. University of Illinois College of Medicine, Department of Dermatology</w:t>
      </w:r>
    </w:p>
    <w:p w:rsidR="00DE123E" w:rsidRDefault="00DE123E" w:rsidP="00DE123E">
      <w:pPr>
        <w:contextualSpacing/>
      </w:pPr>
      <w:r w:rsidRPr="00DE123E">
        <w:t>1986</w:t>
      </w:r>
      <w:r w:rsidR="00B51060">
        <w:t>-1987</w:t>
      </w:r>
    </w:p>
    <w:p w:rsidR="00E9349C" w:rsidRPr="00DE123E" w:rsidRDefault="00E9349C" w:rsidP="00DE123E">
      <w:pPr>
        <w:contextualSpacing/>
      </w:pPr>
    </w:p>
    <w:p w:rsidR="00DE123E" w:rsidRPr="00DE123E" w:rsidRDefault="00DE123E" w:rsidP="00DE123E">
      <w:pPr>
        <w:spacing w:after="0" w:line="240" w:lineRule="auto"/>
      </w:pPr>
      <w:r w:rsidRPr="00DE123E">
        <w:t>Immunohistochemical Staining for EGF Receptors in Nonmalignant Dermatoses with Lloyd E. King, Jr., M.D., Professor in Chief, Division of Dermatology, Vanderbilt University School of Medicine, Nashville, Tennessee</w:t>
      </w:r>
    </w:p>
    <w:p w:rsidR="00DE123E" w:rsidRPr="00DE123E" w:rsidRDefault="00DE123E" w:rsidP="00DE123E">
      <w:pPr>
        <w:spacing w:after="0" w:line="240" w:lineRule="auto"/>
      </w:pPr>
      <w:r w:rsidRPr="00DE123E">
        <w:t>1983</w:t>
      </w:r>
      <w:r w:rsidR="00B51060">
        <w:t>-1984</w:t>
      </w:r>
    </w:p>
    <w:p w:rsidR="000245C9" w:rsidRDefault="00A0237B"/>
    <w:sectPr w:rsidR="000245C9" w:rsidSect="0027323C">
      <w:footerReference w:type="default" r:id="rId7"/>
      <w:footerReference w:type="first" r:id="rId8"/>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41" w:rsidRDefault="00877D41">
      <w:pPr>
        <w:spacing w:after="0" w:line="240" w:lineRule="auto"/>
      </w:pPr>
      <w:r>
        <w:separator/>
      </w:r>
    </w:p>
  </w:endnote>
  <w:endnote w:type="continuationSeparator" w:id="0">
    <w:p w:rsidR="00877D41" w:rsidRDefault="0087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antramanav">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08" w:rsidRPr="00562D4F" w:rsidRDefault="00DE123E" w:rsidP="0027323C">
    <w:pPr>
      <w:pStyle w:val="Footer"/>
      <w:pBdr>
        <w:top w:val="single" w:sz="2" w:space="1" w:color="auto"/>
      </w:pBdr>
      <w:tabs>
        <w:tab w:val="right" w:pos="10080"/>
      </w:tabs>
      <w:rPr>
        <w:rFonts w:ascii="Calibri" w:hAnsi="Calibri" w:cs="Calibri"/>
        <w:sz w:val="20"/>
        <w:szCs w:val="20"/>
      </w:rPr>
    </w:pPr>
    <w:r w:rsidRPr="00562D4F">
      <w:rPr>
        <w:rFonts w:ascii="Calibri" w:hAnsi="Calibri" w:cs="Calibri"/>
        <w:sz w:val="20"/>
        <w:szCs w:val="20"/>
      </w:rPr>
      <w:t>Douglass W. Forsha, M.D.</w:t>
    </w:r>
    <w:r w:rsidRPr="00562D4F">
      <w:rPr>
        <w:rFonts w:ascii="Calibri" w:hAnsi="Calibri" w:cs="Calibri"/>
        <w:sz w:val="20"/>
        <w:szCs w:val="20"/>
      </w:rPr>
      <w:tab/>
      <w:t xml:space="preserve">Page </w:t>
    </w:r>
    <w:r w:rsidRPr="00562D4F">
      <w:rPr>
        <w:rStyle w:val="PageNumber"/>
        <w:rFonts w:ascii="Calibri" w:hAnsi="Calibri" w:cs="Calibri"/>
        <w:sz w:val="20"/>
        <w:szCs w:val="20"/>
      </w:rPr>
      <w:fldChar w:fldCharType="begin"/>
    </w:r>
    <w:r w:rsidRPr="00562D4F">
      <w:rPr>
        <w:rStyle w:val="PageNumber"/>
        <w:rFonts w:ascii="Calibri" w:hAnsi="Calibri" w:cs="Calibri"/>
        <w:sz w:val="20"/>
        <w:szCs w:val="20"/>
      </w:rPr>
      <w:instrText xml:space="preserve"> PAGE </w:instrText>
    </w:r>
    <w:r w:rsidRPr="00562D4F">
      <w:rPr>
        <w:rStyle w:val="PageNumber"/>
        <w:rFonts w:ascii="Calibri" w:hAnsi="Calibri" w:cs="Calibri"/>
        <w:sz w:val="20"/>
        <w:szCs w:val="20"/>
      </w:rPr>
      <w:fldChar w:fldCharType="separate"/>
    </w:r>
    <w:r w:rsidR="004721D6">
      <w:rPr>
        <w:rStyle w:val="PageNumber"/>
        <w:rFonts w:ascii="Calibri" w:hAnsi="Calibri" w:cs="Calibri"/>
        <w:noProof/>
        <w:sz w:val="20"/>
        <w:szCs w:val="20"/>
      </w:rPr>
      <w:t>12</w:t>
    </w:r>
    <w:r w:rsidRPr="00562D4F">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79C" w:rsidRPr="00FF140F" w:rsidRDefault="00DE123E" w:rsidP="00FF140F">
    <w:pPr>
      <w:pStyle w:val="Footer"/>
      <w:pBdr>
        <w:top w:val="single" w:sz="2" w:space="1" w:color="auto"/>
      </w:pBdr>
      <w:tabs>
        <w:tab w:val="right" w:pos="10080"/>
      </w:tabs>
      <w:rPr>
        <w:rFonts w:ascii="Calibri" w:hAnsi="Calibri" w:cs="Calibri"/>
        <w:sz w:val="20"/>
        <w:szCs w:val="20"/>
      </w:rPr>
    </w:pPr>
    <w:r w:rsidRPr="00562D4F">
      <w:rPr>
        <w:rFonts w:ascii="Calibri" w:hAnsi="Calibri" w:cs="Calibri"/>
        <w:sz w:val="20"/>
        <w:szCs w:val="20"/>
      </w:rPr>
      <w:t>Douglass W. Forsha, M.D.</w:t>
    </w:r>
    <w:r w:rsidRPr="00562D4F">
      <w:rPr>
        <w:rFonts w:ascii="Calibri" w:hAnsi="Calibri" w:cs="Calibri"/>
        <w:sz w:val="20"/>
        <w:szCs w:val="20"/>
      </w:rPr>
      <w:tab/>
      <w:t xml:space="preserve">Page </w:t>
    </w:r>
    <w:r w:rsidRPr="00562D4F">
      <w:rPr>
        <w:rStyle w:val="PageNumber"/>
        <w:rFonts w:ascii="Calibri" w:hAnsi="Calibri" w:cs="Calibri"/>
        <w:sz w:val="20"/>
        <w:szCs w:val="20"/>
      </w:rPr>
      <w:fldChar w:fldCharType="begin"/>
    </w:r>
    <w:r w:rsidRPr="00562D4F">
      <w:rPr>
        <w:rStyle w:val="PageNumber"/>
        <w:rFonts w:ascii="Calibri" w:hAnsi="Calibri" w:cs="Calibri"/>
        <w:sz w:val="20"/>
        <w:szCs w:val="20"/>
      </w:rPr>
      <w:instrText xml:space="preserve"> PAGE </w:instrText>
    </w:r>
    <w:r w:rsidRPr="00562D4F">
      <w:rPr>
        <w:rStyle w:val="PageNumber"/>
        <w:rFonts w:ascii="Calibri" w:hAnsi="Calibri" w:cs="Calibri"/>
        <w:sz w:val="20"/>
        <w:szCs w:val="20"/>
      </w:rPr>
      <w:fldChar w:fldCharType="separate"/>
    </w:r>
    <w:r w:rsidR="00A570F9">
      <w:rPr>
        <w:rStyle w:val="PageNumber"/>
        <w:rFonts w:ascii="Calibri" w:hAnsi="Calibri" w:cs="Calibri"/>
        <w:noProof/>
        <w:sz w:val="20"/>
        <w:szCs w:val="20"/>
      </w:rPr>
      <w:t>1</w:t>
    </w:r>
    <w:r w:rsidRPr="00562D4F">
      <w:rPr>
        <w:rStyle w:val="PageNumbe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41" w:rsidRDefault="00877D41">
      <w:pPr>
        <w:spacing w:after="0" w:line="240" w:lineRule="auto"/>
      </w:pPr>
      <w:r>
        <w:separator/>
      </w:r>
    </w:p>
  </w:footnote>
  <w:footnote w:type="continuationSeparator" w:id="0">
    <w:p w:rsidR="00877D41" w:rsidRDefault="00877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3E"/>
    <w:rsid w:val="00072DD4"/>
    <w:rsid w:val="00184365"/>
    <w:rsid w:val="00187ECB"/>
    <w:rsid w:val="001C7A67"/>
    <w:rsid w:val="00217B5E"/>
    <w:rsid w:val="002337E1"/>
    <w:rsid w:val="002641D1"/>
    <w:rsid w:val="002A177C"/>
    <w:rsid w:val="002C75C4"/>
    <w:rsid w:val="002D36EE"/>
    <w:rsid w:val="00315997"/>
    <w:rsid w:val="003B0619"/>
    <w:rsid w:val="0042353A"/>
    <w:rsid w:val="004721D6"/>
    <w:rsid w:val="0047676E"/>
    <w:rsid w:val="004815AE"/>
    <w:rsid w:val="004912EB"/>
    <w:rsid w:val="00492978"/>
    <w:rsid w:val="00545716"/>
    <w:rsid w:val="005B4F8C"/>
    <w:rsid w:val="00645FC6"/>
    <w:rsid w:val="00663525"/>
    <w:rsid w:val="006E151D"/>
    <w:rsid w:val="007215D5"/>
    <w:rsid w:val="00766F2E"/>
    <w:rsid w:val="00767215"/>
    <w:rsid w:val="00773988"/>
    <w:rsid w:val="00877D41"/>
    <w:rsid w:val="009343AB"/>
    <w:rsid w:val="009A29D7"/>
    <w:rsid w:val="009C360A"/>
    <w:rsid w:val="00A0237B"/>
    <w:rsid w:val="00A570F9"/>
    <w:rsid w:val="00AE00D9"/>
    <w:rsid w:val="00B106C2"/>
    <w:rsid w:val="00B341DC"/>
    <w:rsid w:val="00B51060"/>
    <w:rsid w:val="00B64286"/>
    <w:rsid w:val="00BD0357"/>
    <w:rsid w:val="00D3493F"/>
    <w:rsid w:val="00D8131C"/>
    <w:rsid w:val="00D830C2"/>
    <w:rsid w:val="00D95819"/>
    <w:rsid w:val="00DA6CD7"/>
    <w:rsid w:val="00DB1153"/>
    <w:rsid w:val="00DB2177"/>
    <w:rsid w:val="00DE123E"/>
    <w:rsid w:val="00E34E7E"/>
    <w:rsid w:val="00E9349C"/>
    <w:rsid w:val="00E94372"/>
    <w:rsid w:val="00E94E79"/>
    <w:rsid w:val="00EF05EF"/>
    <w:rsid w:val="00F72EFD"/>
    <w:rsid w:val="00F8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3D2EEB6"/>
  <w15:chartTrackingRefBased/>
  <w15:docId w15:val="{88A3A686-C33F-454E-8160-290A100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7A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E12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123E"/>
  </w:style>
  <w:style w:type="character" w:styleId="PageNumber">
    <w:name w:val="page number"/>
    <w:basedOn w:val="DefaultParagraphFont"/>
    <w:rsid w:val="00DE123E"/>
  </w:style>
  <w:style w:type="paragraph" w:styleId="BalloonText">
    <w:name w:val="Balloon Text"/>
    <w:basedOn w:val="Normal"/>
    <w:link w:val="BalloonTextChar"/>
    <w:uiPriority w:val="99"/>
    <w:semiHidden/>
    <w:unhideWhenUsed/>
    <w:rsid w:val="00DB1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53"/>
    <w:rPr>
      <w:rFonts w:ascii="Segoe UI" w:hAnsi="Segoe UI" w:cs="Segoe UI"/>
      <w:sz w:val="18"/>
      <w:szCs w:val="18"/>
    </w:rPr>
  </w:style>
  <w:style w:type="paragraph" w:styleId="NoSpacing">
    <w:name w:val="No Spacing"/>
    <w:uiPriority w:val="1"/>
    <w:qFormat/>
    <w:rsid w:val="00DB1153"/>
    <w:pPr>
      <w:spacing w:after="0" w:line="240" w:lineRule="auto"/>
    </w:pPr>
  </w:style>
  <w:style w:type="character" w:styleId="Hyperlink">
    <w:name w:val="Hyperlink"/>
    <w:basedOn w:val="DefaultParagraphFont"/>
    <w:uiPriority w:val="99"/>
    <w:semiHidden/>
    <w:unhideWhenUsed/>
    <w:rsid w:val="001C7A67"/>
    <w:rPr>
      <w:color w:val="0000FF"/>
      <w:u w:val="single"/>
    </w:rPr>
  </w:style>
  <w:style w:type="character" w:customStyle="1" w:styleId="Heading2Char">
    <w:name w:val="Heading 2 Char"/>
    <w:basedOn w:val="DefaultParagraphFont"/>
    <w:link w:val="Heading2"/>
    <w:uiPriority w:val="9"/>
    <w:semiHidden/>
    <w:rsid w:val="001C7A67"/>
    <w:rPr>
      <w:rFonts w:asciiTheme="majorHAnsi" w:eastAsiaTheme="majorEastAsia" w:hAnsiTheme="majorHAnsi" w:cstheme="majorBidi"/>
      <w:color w:val="2E74B5" w:themeColor="accent1" w:themeShade="BF"/>
      <w:sz w:val="26"/>
      <w:szCs w:val="26"/>
    </w:rPr>
  </w:style>
  <w:style w:type="character" w:customStyle="1" w:styleId="viewblock2">
    <w:name w:val="viewblock2"/>
    <w:basedOn w:val="DefaultParagraphFont"/>
    <w:rsid w:val="0047676E"/>
  </w:style>
  <w:style w:type="character" w:customStyle="1" w:styleId="value4">
    <w:name w:val="value4"/>
    <w:basedOn w:val="DefaultParagraphFont"/>
    <w:rsid w:val="0047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0480">
      <w:bodyDiv w:val="1"/>
      <w:marLeft w:val="0"/>
      <w:marRight w:val="0"/>
      <w:marTop w:val="0"/>
      <w:marBottom w:val="0"/>
      <w:divBdr>
        <w:top w:val="none" w:sz="0" w:space="0" w:color="auto"/>
        <w:left w:val="none" w:sz="0" w:space="0" w:color="auto"/>
        <w:bottom w:val="none" w:sz="0" w:space="0" w:color="auto"/>
        <w:right w:val="none" w:sz="0" w:space="0" w:color="auto"/>
      </w:divBdr>
    </w:div>
    <w:div w:id="347218621">
      <w:bodyDiv w:val="1"/>
      <w:marLeft w:val="0"/>
      <w:marRight w:val="0"/>
      <w:marTop w:val="0"/>
      <w:marBottom w:val="0"/>
      <w:divBdr>
        <w:top w:val="none" w:sz="0" w:space="0" w:color="auto"/>
        <w:left w:val="none" w:sz="0" w:space="0" w:color="auto"/>
        <w:bottom w:val="none" w:sz="0" w:space="0" w:color="auto"/>
        <w:right w:val="none" w:sz="0" w:space="0" w:color="auto"/>
      </w:divBdr>
    </w:div>
    <w:div w:id="8783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conferencecoverage.com/conference-abstract.cfm/60868/?conf_id=2399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12</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Pincock</dc:creator>
  <cp:keywords/>
  <dc:description/>
  <cp:lastModifiedBy>Kristy Pincock</cp:lastModifiedBy>
  <cp:revision>11</cp:revision>
  <cp:lastPrinted>2020-02-05T01:07:00Z</cp:lastPrinted>
  <dcterms:created xsi:type="dcterms:W3CDTF">2019-03-04T20:52:00Z</dcterms:created>
  <dcterms:modified xsi:type="dcterms:W3CDTF">2020-02-05T01:14:00Z</dcterms:modified>
</cp:coreProperties>
</file>